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8A4C3" w14:textId="4783E746" w:rsidR="000D24FC" w:rsidRDefault="000D24FC" w:rsidP="00431DA5">
      <w:pPr>
        <w:rPr>
          <w:b/>
          <w:bCs/>
        </w:rPr>
      </w:pPr>
      <w:r>
        <w:rPr>
          <w:b/>
          <w:bCs/>
          <w:noProof/>
        </w:rPr>
        <w:drawing>
          <wp:inline distT="0" distB="0" distL="0" distR="0" wp14:anchorId="61F98957" wp14:editId="432A441D">
            <wp:extent cx="5170170" cy="1926590"/>
            <wp:effectExtent l="0" t="0" r="0" b="0"/>
            <wp:docPr id="1847681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0170" cy="1926590"/>
                    </a:xfrm>
                    <a:prstGeom prst="rect">
                      <a:avLst/>
                    </a:prstGeom>
                    <a:noFill/>
                  </pic:spPr>
                </pic:pic>
              </a:graphicData>
            </a:graphic>
          </wp:inline>
        </w:drawing>
      </w:r>
    </w:p>
    <w:p w14:paraId="0FEAA51B" w14:textId="77777777" w:rsidR="000D24FC" w:rsidRDefault="000D24FC" w:rsidP="00431DA5">
      <w:pPr>
        <w:rPr>
          <w:b/>
          <w:bCs/>
        </w:rPr>
      </w:pPr>
    </w:p>
    <w:p w14:paraId="457950D3" w14:textId="7E01A6C3" w:rsidR="000D24FC" w:rsidRPr="00B8093E" w:rsidRDefault="000D24FC" w:rsidP="000D24FC">
      <w:pPr>
        <w:jc w:val="center"/>
        <w:rPr>
          <w:rFonts w:ascii="Arial" w:hAnsi="Arial" w:cs="Arial"/>
          <w:b/>
          <w:bCs/>
        </w:rPr>
      </w:pPr>
      <w:r w:rsidRPr="00B8093E">
        <w:rPr>
          <w:rFonts w:ascii="Arial" w:hAnsi="Arial" w:cs="Arial"/>
          <w:b/>
          <w:bCs/>
        </w:rPr>
        <w:t>HYNDBURN BOROUGH COUNCIL</w:t>
      </w:r>
    </w:p>
    <w:p w14:paraId="6351F5CF" w14:textId="3BEE829D" w:rsidR="00431DA5" w:rsidRPr="00B8093E" w:rsidRDefault="000D24FC" w:rsidP="000D24FC">
      <w:pPr>
        <w:jc w:val="center"/>
        <w:rPr>
          <w:rFonts w:ascii="Arial" w:hAnsi="Arial" w:cs="Arial"/>
          <w:b/>
          <w:bCs/>
        </w:rPr>
      </w:pPr>
      <w:r w:rsidRPr="00B8093E">
        <w:rPr>
          <w:rFonts w:ascii="Arial" w:hAnsi="Arial" w:cs="Arial"/>
          <w:b/>
          <w:bCs/>
        </w:rPr>
        <w:t>SUSTAINABILITY APPRAISAL ADOPTION STATEMENT</w:t>
      </w:r>
    </w:p>
    <w:p w14:paraId="5A4FFF5B" w14:textId="77777777" w:rsidR="00431DA5" w:rsidRPr="00B8093E" w:rsidRDefault="00431DA5" w:rsidP="000D24FC">
      <w:pPr>
        <w:jc w:val="center"/>
        <w:rPr>
          <w:rFonts w:ascii="Arial" w:hAnsi="Arial" w:cs="Arial"/>
          <w:b/>
          <w:bCs/>
        </w:rPr>
      </w:pPr>
      <w:r w:rsidRPr="00B8093E">
        <w:rPr>
          <w:rFonts w:ascii="Arial" w:hAnsi="Arial" w:cs="Arial"/>
          <w:b/>
          <w:bCs/>
        </w:rPr>
        <w:t>Hyndburn Local Plan 2021–2040 (Strategic Policies and Site Allocations)</w:t>
      </w:r>
    </w:p>
    <w:p w14:paraId="7D2314BA" w14:textId="361AB2B0" w:rsidR="000D24FC" w:rsidRPr="00B8093E" w:rsidRDefault="000D24FC" w:rsidP="000D24FC">
      <w:pPr>
        <w:jc w:val="center"/>
        <w:rPr>
          <w:rFonts w:ascii="Arial" w:hAnsi="Arial" w:cs="Arial"/>
          <w:b/>
          <w:bCs/>
        </w:rPr>
      </w:pPr>
      <w:r w:rsidRPr="00B8093E">
        <w:rPr>
          <w:rFonts w:ascii="Arial" w:hAnsi="Arial" w:cs="Arial"/>
          <w:b/>
          <w:bCs/>
        </w:rPr>
        <w:t>16 July 2026</w:t>
      </w:r>
    </w:p>
    <w:p w14:paraId="4A043B3F" w14:textId="0E472692" w:rsidR="00431DA5" w:rsidRPr="00B8093E" w:rsidRDefault="00431DA5" w:rsidP="00431DA5">
      <w:pPr>
        <w:rPr>
          <w:rFonts w:ascii="Arial" w:hAnsi="Arial" w:cs="Arial"/>
        </w:rPr>
      </w:pPr>
      <w:r w:rsidRPr="00B8093E">
        <w:rPr>
          <w:rFonts w:ascii="Arial" w:hAnsi="Arial" w:cs="Arial"/>
          <w:i/>
          <w:iCs/>
        </w:rPr>
        <w:t xml:space="preserve">Prepared in accordance with Regulation 16 of the Environmental Assessment of Plans and Programmes Regulations 2004 and Regulation 26 of the Town and Country Planning (Local Planning) (England) Regulations 2012. </w:t>
      </w:r>
    </w:p>
    <w:p w14:paraId="1F61BD06" w14:textId="77777777" w:rsidR="00431DA5" w:rsidRPr="00B8093E" w:rsidRDefault="0068583C" w:rsidP="00431DA5">
      <w:pPr>
        <w:rPr>
          <w:rFonts w:ascii="Arial" w:hAnsi="Arial" w:cs="Arial"/>
        </w:rPr>
      </w:pPr>
      <w:r w:rsidRPr="00B8093E">
        <w:rPr>
          <w:rFonts w:ascii="Arial" w:hAnsi="Arial" w:cs="Arial"/>
        </w:rPr>
        <w:pict w14:anchorId="44703ECD">
          <v:rect id="_x0000_i1025" style="width:0;height:1.5pt" o:hralign="center" o:hrstd="t" o:hr="t" fillcolor="#a0a0a0" stroked="f"/>
        </w:pict>
      </w:r>
    </w:p>
    <w:p w14:paraId="039D608E" w14:textId="77777777" w:rsidR="00431DA5" w:rsidRDefault="00431DA5" w:rsidP="0068583C">
      <w:pPr>
        <w:spacing w:after="0" w:line="300" w:lineRule="atLeast"/>
        <w:ind w:firstLine="720"/>
        <w:rPr>
          <w:rFonts w:ascii="Arial" w:hAnsi="Arial" w:cs="Arial"/>
          <w:b/>
          <w:bCs/>
        </w:rPr>
      </w:pPr>
      <w:r w:rsidRPr="00B8093E">
        <w:rPr>
          <w:rFonts w:ascii="Arial" w:hAnsi="Arial" w:cs="Arial"/>
          <w:b/>
          <w:bCs/>
        </w:rPr>
        <w:t>Contents</w:t>
      </w:r>
    </w:p>
    <w:p w14:paraId="67D09AB0" w14:textId="77777777" w:rsidR="0068583C" w:rsidRPr="00B8093E" w:rsidRDefault="0068583C" w:rsidP="0068583C">
      <w:pPr>
        <w:spacing w:after="0" w:line="300" w:lineRule="atLeast"/>
        <w:ind w:firstLine="720"/>
        <w:rPr>
          <w:rFonts w:ascii="Arial" w:hAnsi="Arial" w:cs="Arial"/>
          <w:b/>
          <w:bCs/>
        </w:rPr>
      </w:pPr>
    </w:p>
    <w:p w14:paraId="478DE51A" w14:textId="77777777" w:rsidR="00431DA5" w:rsidRDefault="00431DA5" w:rsidP="0068583C">
      <w:pPr>
        <w:numPr>
          <w:ilvl w:val="0"/>
          <w:numId w:val="1"/>
        </w:numPr>
        <w:spacing w:after="0" w:line="300" w:lineRule="atLeast"/>
        <w:rPr>
          <w:rFonts w:ascii="Arial" w:hAnsi="Arial" w:cs="Arial"/>
        </w:rPr>
      </w:pPr>
      <w:r w:rsidRPr="00B8093E">
        <w:rPr>
          <w:rFonts w:ascii="Arial" w:hAnsi="Arial" w:cs="Arial"/>
        </w:rPr>
        <w:t>Introduction</w:t>
      </w:r>
    </w:p>
    <w:p w14:paraId="35E53CC2" w14:textId="77777777" w:rsidR="0068583C" w:rsidRPr="00B8093E" w:rsidRDefault="0068583C" w:rsidP="0068583C">
      <w:pPr>
        <w:spacing w:after="0" w:line="300" w:lineRule="atLeast"/>
        <w:ind w:left="720"/>
        <w:rPr>
          <w:rFonts w:ascii="Arial" w:hAnsi="Arial" w:cs="Arial"/>
        </w:rPr>
      </w:pPr>
    </w:p>
    <w:p w14:paraId="299AF528" w14:textId="77777777" w:rsidR="00431DA5" w:rsidRDefault="00431DA5" w:rsidP="0068583C">
      <w:pPr>
        <w:numPr>
          <w:ilvl w:val="0"/>
          <w:numId w:val="1"/>
        </w:numPr>
        <w:spacing w:after="0" w:line="300" w:lineRule="atLeast"/>
        <w:rPr>
          <w:rFonts w:ascii="Arial" w:hAnsi="Arial" w:cs="Arial"/>
        </w:rPr>
      </w:pPr>
      <w:r w:rsidRPr="00B8093E">
        <w:rPr>
          <w:rFonts w:ascii="Arial" w:hAnsi="Arial" w:cs="Arial"/>
        </w:rPr>
        <w:t>How Sustainability and Environmental Considerations Have Been Integrated into the Local Plan and How the Sustainability Appraisal Report Has Been Taken into Account</w:t>
      </w:r>
    </w:p>
    <w:p w14:paraId="03AC9839" w14:textId="77777777" w:rsidR="0068583C" w:rsidRPr="00B8093E" w:rsidRDefault="0068583C" w:rsidP="0068583C">
      <w:pPr>
        <w:spacing w:after="0" w:line="300" w:lineRule="atLeast"/>
        <w:rPr>
          <w:rFonts w:ascii="Arial" w:hAnsi="Arial" w:cs="Arial"/>
        </w:rPr>
      </w:pPr>
    </w:p>
    <w:p w14:paraId="41830618" w14:textId="754D2523" w:rsidR="0068583C" w:rsidRDefault="00431DA5" w:rsidP="0068583C">
      <w:pPr>
        <w:numPr>
          <w:ilvl w:val="0"/>
          <w:numId w:val="1"/>
        </w:numPr>
        <w:spacing w:after="0" w:line="300" w:lineRule="atLeast"/>
        <w:rPr>
          <w:rFonts w:ascii="Arial" w:hAnsi="Arial" w:cs="Arial"/>
        </w:rPr>
      </w:pPr>
      <w:r w:rsidRPr="00B8093E">
        <w:rPr>
          <w:rFonts w:ascii="Arial" w:hAnsi="Arial" w:cs="Arial"/>
        </w:rPr>
        <w:t>How Consultation Responses Have Been Taken into Account</w:t>
      </w:r>
    </w:p>
    <w:p w14:paraId="4CF65291" w14:textId="77777777" w:rsidR="0068583C" w:rsidRPr="0068583C" w:rsidRDefault="0068583C" w:rsidP="0068583C">
      <w:pPr>
        <w:spacing w:after="0" w:line="300" w:lineRule="atLeast"/>
        <w:rPr>
          <w:rFonts w:ascii="Arial" w:hAnsi="Arial" w:cs="Arial"/>
        </w:rPr>
      </w:pPr>
    </w:p>
    <w:p w14:paraId="1738FE16" w14:textId="77777777" w:rsidR="00431DA5" w:rsidRDefault="00431DA5" w:rsidP="0068583C">
      <w:pPr>
        <w:numPr>
          <w:ilvl w:val="0"/>
          <w:numId w:val="1"/>
        </w:numPr>
        <w:spacing w:after="0" w:line="300" w:lineRule="atLeast"/>
        <w:rPr>
          <w:rFonts w:ascii="Arial" w:hAnsi="Arial" w:cs="Arial"/>
        </w:rPr>
      </w:pPr>
      <w:r w:rsidRPr="00B8093E">
        <w:rPr>
          <w:rFonts w:ascii="Arial" w:hAnsi="Arial" w:cs="Arial"/>
        </w:rPr>
        <w:t>Reasons for Choosing the Adopted Local Plan in Light of Reasonable Alternatives Considered</w:t>
      </w:r>
    </w:p>
    <w:p w14:paraId="5DE8901F" w14:textId="77777777" w:rsidR="0068583C" w:rsidRPr="00B8093E" w:rsidRDefault="0068583C" w:rsidP="0068583C">
      <w:pPr>
        <w:spacing w:after="0" w:line="300" w:lineRule="atLeast"/>
        <w:rPr>
          <w:rFonts w:ascii="Arial" w:hAnsi="Arial" w:cs="Arial"/>
        </w:rPr>
      </w:pPr>
    </w:p>
    <w:p w14:paraId="00785236" w14:textId="77777777" w:rsidR="00431DA5" w:rsidRDefault="00431DA5" w:rsidP="0068583C">
      <w:pPr>
        <w:numPr>
          <w:ilvl w:val="0"/>
          <w:numId w:val="1"/>
        </w:numPr>
        <w:spacing w:after="0" w:line="300" w:lineRule="atLeast"/>
        <w:rPr>
          <w:rFonts w:ascii="Arial" w:hAnsi="Arial" w:cs="Arial"/>
        </w:rPr>
      </w:pPr>
      <w:r w:rsidRPr="00B8093E">
        <w:rPr>
          <w:rFonts w:ascii="Arial" w:hAnsi="Arial" w:cs="Arial"/>
        </w:rPr>
        <w:t>Monitoring the Significant Sustainability and Environmental Effects of the Local Plan</w:t>
      </w:r>
    </w:p>
    <w:p w14:paraId="42A7C54C" w14:textId="77777777" w:rsidR="0068583C" w:rsidRPr="00B8093E" w:rsidRDefault="0068583C" w:rsidP="0068583C">
      <w:pPr>
        <w:spacing w:after="0" w:line="300" w:lineRule="atLeast"/>
        <w:rPr>
          <w:rFonts w:ascii="Arial" w:hAnsi="Arial" w:cs="Arial"/>
        </w:rPr>
      </w:pPr>
    </w:p>
    <w:p w14:paraId="22F68848"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212610AC">
          <v:rect id="_x0000_i1026" style="width:0;height:1.5pt" o:hralign="center" o:hrstd="t" o:hr="t" fillcolor="#a0a0a0" stroked="f"/>
        </w:pict>
      </w:r>
    </w:p>
    <w:p w14:paraId="66D70181" w14:textId="6579D946" w:rsidR="00431DA5" w:rsidRDefault="00431DA5" w:rsidP="0068583C">
      <w:pPr>
        <w:spacing w:after="0" w:line="300" w:lineRule="atLeast"/>
        <w:rPr>
          <w:rFonts w:ascii="Arial" w:hAnsi="Arial" w:cs="Arial"/>
          <w:b/>
          <w:bCs/>
        </w:rPr>
      </w:pPr>
      <w:r w:rsidRPr="00B8093E">
        <w:rPr>
          <w:rFonts w:ascii="Arial" w:hAnsi="Arial" w:cs="Arial"/>
          <w:b/>
          <w:bCs/>
        </w:rPr>
        <w:t>1.</w:t>
      </w:r>
      <w:r w:rsidR="00B8093E">
        <w:rPr>
          <w:rFonts w:ascii="Arial" w:hAnsi="Arial" w:cs="Arial"/>
          <w:b/>
          <w:bCs/>
        </w:rPr>
        <w:tab/>
      </w:r>
      <w:r w:rsidRPr="00B8093E">
        <w:rPr>
          <w:rFonts w:ascii="Arial" w:hAnsi="Arial" w:cs="Arial"/>
          <w:b/>
          <w:bCs/>
        </w:rPr>
        <w:t>Introduction</w:t>
      </w:r>
    </w:p>
    <w:p w14:paraId="00F9F61E" w14:textId="77777777" w:rsidR="0068583C" w:rsidRPr="00B8093E" w:rsidRDefault="0068583C" w:rsidP="0068583C">
      <w:pPr>
        <w:spacing w:after="0" w:line="300" w:lineRule="atLeast"/>
        <w:rPr>
          <w:rFonts w:ascii="Arial" w:hAnsi="Arial" w:cs="Arial"/>
          <w:b/>
          <w:bCs/>
        </w:rPr>
      </w:pPr>
    </w:p>
    <w:p w14:paraId="6161A4EA" w14:textId="267A754F" w:rsidR="00431DA5" w:rsidRPr="0068583C" w:rsidRDefault="00431DA5" w:rsidP="0068583C">
      <w:pPr>
        <w:pStyle w:val="ListParagraph"/>
        <w:numPr>
          <w:ilvl w:val="1"/>
          <w:numId w:val="21"/>
        </w:numPr>
        <w:spacing w:after="0" w:line="300" w:lineRule="atLeast"/>
        <w:rPr>
          <w:rFonts w:ascii="Arial" w:hAnsi="Arial" w:cs="Arial"/>
        </w:rPr>
      </w:pPr>
      <w:r w:rsidRPr="0068583C">
        <w:rPr>
          <w:rFonts w:ascii="Arial" w:hAnsi="Arial" w:cs="Arial"/>
        </w:rPr>
        <w:t>The Hyndburn 2040</w:t>
      </w:r>
      <w:r w:rsidR="008E19E5" w:rsidRPr="0068583C">
        <w:rPr>
          <w:rFonts w:ascii="Arial" w:hAnsi="Arial" w:cs="Arial"/>
        </w:rPr>
        <w:t>:Local Plan (Strategic Policies and Site Allocations)</w:t>
      </w:r>
      <w:r w:rsidRPr="0068583C">
        <w:rPr>
          <w:rFonts w:ascii="Arial" w:hAnsi="Arial" w:cs="Arial"/>
        </w:rPr>
        <w:t xml:space="preserve"> has been prepared to provide the strategic planning framework for the Borough </w:t>
      </w:r>
      <w:r w:rsidRPr="0068583C">
        <w:rPr>
          <w:rFonts w:ascii="Arial" w:hAnsi="Arial" w:cs="Arial"/>
        </w:rPr>
        <w:lastRenderedPageBreak/>
        <w:t>and to guide future development, infrastructure provision and environmental protection throughout the plan period.</w:t>
      </w:r>
    </w:p>
    <w:p w14:paraId="0A958E22" w14:textId="77777777" w:rsidR="0068583C" w:rsidRPr="0068583C" w:rsidRDefault="0068583C" w:rsidP="0068583C">
      <w:pPr>
        <w:pStyle w:val="ListParagraph"/>
        <w:spacing w:after="0" w:line="300" w:lineRule="atLeast"/>
        <w:rPr>
          <w:rFonts w:ascii="Arial" w:hAnsi="Arial" w:cs="Arial"/>
        </w:rPr>
      </w:pPr>
    </w:p>
    <w:p w14:paraId="662E0882" w14:textId="05F1E4C4" w:rsidR="008E19E5" w:rsidRPr="0068583C" w:rsidRDefault="008E19E5" w:rsidP="0068583C">
      <w:pPr>
        <w:pStyle w:val="ListParagraph"/>
        <w:numPr>
          <w:ilvl w:val="1"/>
          <w:numId w:val="21"/>
        </w:numPr>
        <w:spacing w:after="0" w:line="300" w:lineRule="atLeast"/>
        <w:rPr>
          <w:rFonts w:ascii="Arial" w:hAnsi="Arial" w:cs="Arial"/>
        </w:rPr>
      </w:pPr>
      <w:r w:rsidRPr="0068583C">
        <w:rPr>
          <w:rFonts w:ascii="Arial" w:hAnsi="Arial" w:cs="Arial"/>
        </w:rPr>
        <w:t xml:space="preserve">It is a requirement that a Sustainability Appraisal (SA) </w:t>
      </w:r>
      <w:r w:rsidR="000D24FC" w:rsidRPr="0068583C">
        <w:rPr>
          <w:rFonts w:ascii="Arial" w:hAnsi="Arial" w:cs="Arial"/>
        </w:rPr>
        <w:t>is</w:t>
      </w:r>
      <w:r w:rsidRPr="0068583C">
        <w:rPr>
          <w:rFonts w:ascii="Arial" w:hAnsi="Arial" w:cs="Arial"/>
        </w:rPr>
        <w:t xml:space="preserve"> undertaken for the Borough in-line with the procedures prescribed by the Environmental Assessment of Plans and Programmes Regulations 2004 and Regulation 26 of the Town &amp; Country Planning (Local Development) (England) Regulations 2012.</w:t>
      </w:r>
    </w:p>
    <w:p w14:paraId="4C30C492" w14:textId="77777777" w:rsidR="0068583C" w:rsidRPr="0068583C" w:rsidRDefault="0068583C" w:rsidP="0068583C">
      <w:pPr>
        <w:spacing w:after="0" w:line="300" w:lineRule="atLeast"/>
        <w:rPr>
          <w:rFonts w:ascii="Arial" w:hAnsi="Arial" w:cs="Arial"/>
        </w:rPr>
      </w:pPr>
    </w:p>
    <w:p w14:paraId="1FB227D9" w14:textId="6C4A5D71" w:rsidR="00431DA5" w:rsidRPr="0068583C" w:rsidRDefault="00431DA5" w:rsidP="0068583C">
      <w:pPr>
        <w:pStyle w:val="ListParagraph"/>
        <w:numPr>
          <w:ilvl w:val="1"/>
          <w:numId w:val="21"/>
        </w:numPr>
        <w:spacing w:after="0" w:line="300" w:lineRule="atLeast"/>
        <w:rPr>
          <w:rFonts w:ascii="Arial" w:hAnsi="Arial" w:cs="Arial"/>
        </w:rPr>
      </w:pPr>
      <w:r w:rsidRPr="0068583C">
        <w:rPr>
          <w:rFonts w:ascii="Arial" w:hAnsi="Arial" w:cs="Arial"/>
        </w:rPr>
        <w:t>The Sustainability Appraisal has been an iterative process undertaken alongside plan preparation to ensure that economic, social and environmental considerations have informed decision-making at all stages.</w:t>
      </w:r>
    </w:p>
    <w:p w14:paraId="1DDAC1D2" w14:textId="77777777" w:rsidR="0068583C" w:rsidRPr="0068583C" w:rsidRDefault="0068583C" w:rsidP="0068583C">
      <w:pPr>
        <w:spacing w:after="0" w:line="300" w:lineRule="atLeast"/>
        <w:rPr>
          <w:rFonts w:ascii="Arial" w:hAnsi="Arial" w:cs="Arial"/>
        </w:rPr>
      </w:pPr>
    </w:p>
    <w:p w14:paraId="10AF6F86" w14:textId="2A3BD1F9" w:rsidR="00431DA5" w:rsidRPr="0068583C" w:rsidRDefault="00431DA5" w:rsidP="0068583C">
      <w:pPr>
        <w:pStyle w:val="ListParagraph"/>
        <w:numPr>
          <w:ilvl w:val="1"/>
          <w:numId w:val="21"/>
        </w:numPr>
        <w:spacing w:after="0" w:line="300" w:lineRule="atLeast"/>
        <w:rPr>
          <w:rFonts w:ascii="Arial" w:hAnsi="Arial" w:cs="Arial"/>
        </w:rPr>
      </w:pPr>
      <w:r w:rsidRPr="0068583C">
        <w:rPr>
          <w:rFonts w:ascii="Arial" w:hAnsi="Arial" w:cs="Arial"/>
        </w:rPr>
        <w:t>This Adoption Statement has been prepared and explains:</w:t>
      </w:r>
    </w:p>
    <w:p w14:paraId="4AFB6AC5" w14:textId="77777777" w:rsidR="0068583C" w:rsidRPr="0068583C" w:rsidRDefault="0068583C" w:rsidP="0068583C">
      <w:pPr>
        <w:spacing w:after="0" w:line="300" w:lineRule="atLeast"/>
        <w:rPr>
          <w:rFonts w:ascii="Arial" w:hAnsi="Arial" w:cs="Arial"/>
        </w:rPr>
      </w:pPr>
    </w:p>
    <w:p w14:paraId="35562A4B" w14:textId="77777777" w:rsidR="00431DA5" w:rsidRPr="00B8093E" w:rsidRDefault="00431DA5" w:rsidP="0068583C">
      <w:pPr>
        <w:numPr>
          <w:ilvl w:val="0"/>
          <w:numId w:val="3"/>
        </w:numPr>
        <w:spacing w:after="0" w:line="300" w:lineRule="atLeast"/>
        <w:rPr>
          <w:rFonts w:ascii="Arial" w:hAnsi="Arial" w:cs="Arial"/>
        </w:rPr>
      </w:pPr>
      <w:r w:rsidRPr="00B8093E">
        <w:rPr>
          <w:rFonts w:ascii="Arial" w:hAnsi="Arial" w:cs="Arial"/>
        </w:rPr>
        <w:t>How sustainability and environmental considerations have been integrated into the Plan;</w:t>
      </w:r>
    </w:p>
    <w:p w14:paraId="45A14514" w14:textId="77777777" w:rsidR="00431DA5" w:rsidRPr="00B8093E" w:rsidRDefault="00431DA5" w:rsidP="0068583C">
      <w:pPr>
        <w:numPr>
          <w:ilvl w:val="0"/>
          <w:numId w:val="3"/>
        </w:numPr>
        <w:spacing w:after="0" w:line="300" w:lineRule="atLeast"/>
        <w:rPr>
          <w:rFonts w:ascii="Arial" w:hAnsi="Arial" w:cs="Arial"/>
        </w:rPr>
      </w:pPr>
      <w:r w:rsidRPr="00B8093E">
        <w:rPr>
          <w:rFonts w:ascii="Arial" w:hAnsi="Arial" w:cs="Arial"/>
        </w:rPr>
        <w:t>How the Sustainability Appraisal and Environmental Report have been taken into account;</w:t>
      </w:r>
    </w:p>
    <w:p w14:paraId="56E3F531" w14:textId="77777777" w:rsidR="00431DA5" w:rsidRPr="00B8093E" w:rsidRDefault="00431DA5" w:rsidP="0068583C">
      <w:pPr>
        <w:numPr>
          <w:ilvl w:val="0"/>
          <w:numId w:val="3"/>
        </w:numPr>
        <w:spacing w:after="0" w:line="300" w:lineRule="atLeast"/>
        <w:rPr>
          <w:rFonts w:ascii="Arial" w:hAnsi="Arial" w:cs="Arial"/>
        </w:rPr>
      </w:pPr>
      <w:r w:rsidRPr="00B8093E">
        <w:rPr>
          <w:rFonts w:ascii="Arial" w:hAnsi="Arial" w:cs="Arial"/>
        </w:rPr>
        <w:t>How consultation responses have been taken into account;</w:t>
      </w:r>
    </w:p>
    <w:p w14:paraId="02424C58" w14:textId="77777777" w:rsidR="00431DA5" w:rsidRPr="00B8093E" w:rsidRDefault="00431DA5" w:rsidP="0068583C">
      <w:pPr>
        <w:numPr>
          <w:ilvl w:val="0"/>
          <w:numId w:val="3"/>
        </w:numPr>
        <w:spacing w:after="0" w:line="300" w:lineRule="atLeast"/>
        <w:rPr>
          <w:rFonts w:ascii="Arial" w:hAnsi="Arial" w:cs="Arial"/>
        </w:rPr>
      </w:pPr>
      <w:r w:rsidRPr="00B8093E">
        <w:rPr>
          <w:rFonts w:ascii="Arial" w:hAnsi="Arial" w:cs="Arial"/>
        </w:rPr>
        <w:t>The reasons for selecting the adopted strategy in light of reasonable alternatives considered; and</w:t>
      </w:r>
    </w:p>
    <w:p w14:paraId="447782E4" w14:textId="77777777" w:rsidR="00431DA5" w:rsidRPr="00B8093E" w:rsidRDefault="00431DA5" w:rsidP="0068583C">
      <w:pPr>
        <w:numPr>
          <w:ilvl w:val="0"/>
          <w:numId w:val="3"/>
        </w:numPr>
        <w:spacing w:after="0" w:line="300" w:lineRule="atLeast"/>
        <w:rPr>
          <w:rFonts w:ascii="Arial" w:hAnsi="Arial" w:cs="Arial"/>
        </w:rPr>
      </w:pPr>
      <w:r w:rsidRPr="00B8093E">
        <w:rPr>
          <w:rFonts w:ascii="Arial" w:hAnsi="Arial" w:cs="Arial"/>
        </w:rPr>
        <w:t>The measures that will be used to monitor the significant environmental effects arising from implementation of the Plan.</w:t>
      </w:r>
    </w:p>
    <w:p w14:paraId="37E54424"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4C5A53ED">
          <v:rect id="_x0000_i1027" style="width:0;height:1.5pt" o:hralign="center" o:hrstd="t" o:hr="t" fillcolor="#a0a0a0" stroked="f"/>
        </w:pict>
      </w:r>
    </w:p>
    <w:p w14:paraId="7173E55A" w14:textId="405B1D06" w:rsidR="00431DA5" w:rsidRDefault="00431DA5" w:rsidP="0068583C">
      <w:pPr>
        <w:spacing w:after="0" w:line="300" w:lineRule="atLeast"/>
        <w:ind w:left="720" w:hanging="720"/>
        <w:rPr>
          <w:rFonts w:ascii="Arial" w:hAnsi="Arial" w:cs="Arial"/>
          <w:b/>
          <w:bCs/>
        </w:rPr>
      </w:pPr>
      <w:r w:rsidRPr="00B8093E">
        <w:rPr>
          <w:rFonts w:ascii="Arial" w:hAnsi="Arial" w:cs="Arial"/>
          <w:b/>
          <w:bCs/>
        </w:rPr>
        <w:t xml:space="preserve">2. </w:t>
      </w:r>
      <w:r w:rsidR="00B8093E">
        <w:rPr>
          <w:rFonts w:ascii="Arial" w:hAnsi="Arial" w:cs="Arial"/>
          <w:b/>
          <w:bCs/>
        </w:rPr>
        <w:tab/>
      </w:r>
      <w:r w:rsidRPr="00B8093E">
        <w:rPr>
          <w:rFonts w:ascii="Arial" w:hAnsi="Arial" w:cs="Arial"/>
          <w:b/>
          <w:bCs/>
        </w:rPr>
        <w:t>How Sustainability and Environmental Considerations Have Been Integrated into the Local Plan and How the Sustainability Appraisal Has Been Taken into Account</w:t>
      </w:r>
    </w:p>
    <w:p w14:paraId="14DD2C7B" w14:textId="77777777" w:rsidR="0068583C" w:rsidRPr="00B8093E" w:rsidRDefault="0068583C" w:rsidP="0068583C">
      <w:pPr>
        <w:spacing w:after="0" w:line="300" w:lineRule="atLeast"/>
        <w:ind w:left="720" w:hanging="720"/>
        <w:rPr>
          <w:rFonts w:ascii="Arial" w:hAnsi="Arial" w:cs="Arial"/>
          <w:b/>
          <w:bCs/>
        </w:rPr>
      </w:pPr>
    </w:p>
    <w:p w14:paraId="0632AA74" w14:textId="77777777" w:rsidR="00431DA5" w:rsidRPr="00B8093E" w:rsidRDefault="00431DA5" w:rsidP="0068583C">
      <w:pPr>
        <w:spacing w:after="0" w:line="300" w:lineRule="atLeast"/>
        <w:ind w:firstLine="720"/>
        <w:rPr>
          <w:rFonts w:ascii="Arial" w:hAnsi="Arial" w:cs="Arial"/>
          <w:b/>
          <w:bCs/>
        </w:rPr>
      </w:pPr>
      <w:r w:rsidRPr="00B8093E">
        <w:rPr>
          <w:rFonts w:ascii="Arial" w:hAnsi="Arial" w:cs="Arial"/>
          <w:b/>
          <w:bCs/>
        </w:rPr>
        <w:t>Sustainability Appraisal Process</w:t>
      </w:r>
    </w:p>
    <w:p w14:paraId="60C1E840" w14:textId="1450BAE6" w:rsidR="00431DA5" w:rsidRDefault="00431DA5" w:rsidP="0068583C">
      <w:pPr>
        <w:spacing w:after="0" w:line="300" w:lineRule="atLeast"/>
        <w:rPr>
          <w:rFonts w:ascii="Arial" w:hAnsi="Arial" w:cs="Arial"/>
        </w:rPr>
      </w:pPr>
      <w:r w:rsidRPr="00B8093E">
        <w:rPr>
          <w:rFonts w:ascii="Arial" w:hAnsi="Arial" w:cs="Arial"/>
        </w:rPr>
        <w:t>2.1</w:t>
      </w:r>
      <w:r w:rsidR="00B8093E">
        <w:rPr>
          <w:rFonts w:ascii="Arial" w:hAnsi="Arial" w:cs="Arial"/>
        </w:rPr>
        <w:tab/>
      </w:r>
      <w:r w:rsidRPr="00B8093E">
        <w:rPr>
          <w:rFonts w:ascii="Arial" w:hAnsi="Arial" w:cs="Arial"/>
        </w:rPr>
        <w:t>Sustainability Appraisal has informed each stage of Local Plan preparation.</w:t>
      </w:r>
    </w:p>
    <w:p w14:paraId="39AB814C" w14:textId="77777777" w:rsidR="0068583C" w:rsidRPr="00B8093E" w:rsidRDefault="0068583C" w:rsidP="0068583C">
      <w:pPr>
        <w:spacing w:after="0" w:line="300" w:lineRule="atLeast"/>
        <w:rPr>
          <w:rFonts w:ascii="Arial" w:hAnsi="Arial" w:cs="Arial"/>
        </w:rPr>
      </w:pPr>
    </w:p>
    <w:p w14:paraId="09F7BD5D" w14:textId="51ADA664" w:rsidR="00431DA5" w:rsidRDefault="00431DA5" w:rsidP="0068583C">
      <w:pPr>
        <w:spacing w:after="0" w:line="300" w:lineRule="atLeast"/>
        <w:ind w:left="720" w:hanging="720"/>
        <w:rPr>
          <w:rFonts w:ascii="Arial" w:hAnsi="Arial" w:cs="Arial"/>
        </w:rPr>
      </w:pPr>
      <w:r w:rsidRPr="00B8093E">
        <w:rPr>
          <w:rFonts w:ascii="Arial" w:hAnsi="Arial" w:cs="Arial"/>
        </w:rPr>
        <w:t>2.2</w:t>
      </w:r>
      <w:r w:rsidR="00B8093E">
        <w:rPr>
          <w:rFonts w:ascii="Arial" w:hAnsi="Arial" w:cs="Arial"/>
        </w:rPr>
        <w:tab/>
      </w:r>
      <w:r w:rsidRPr="00B8093E">
        <w:rPr>
          <w:rFonts w:ascii="Arial" w:hAnsi="Arial" w:cs="Arial"/>
        </w:rPr>
        <w:t>The process commenced with the preparation of a Sustainability Appraisal Scoping Report which established:</w:t>
      </w:r>
    </w:p>
    <w:p w14:paraId="13F3982C" w14:textId="77777777" w:rsidR="0068583C" w:rsidRPr="00B8093E" w:rsidRDefault="0068583C" w:rsidP="0068583C">
      <w:pPr>
        <w:spacing w:after="0" w:line="300" w:lineRule="atLeast"/>
        <w:ind w:left="720" w:hanging="720"/>
        <w:rPr>
          <w:rFonts w:ascii="Arial" w:hAnsi="Arial" w:cs="Arial"/>
        </w:rPr>
      </w:pPr>
    </w:p>
    <w:p w14:paraId="002851A9" w14:textId="77777777" w:rsidR="00431DA5" w:rsidRPr="00B8093E" w:rsidRDefault="00431DA5" w:rsidP="0068583C">
      <w:pPr>
        <w:numPr>
          <w:ilvl w:val="0"/>
          <w:numId w:val="4"/>
        </w:numPr>
        <w:spacing w:after="0" w:line="300" w:lineRule="atLeast"/>
        <w:rPr>
          <w:rFonts w:ascii="Arial" w:hAnsi="Arial" w:cs="Arial"/>
        </w:rPr>
      </w:pPr>
      <w:r w:rsidRPr="00B8093E">
        <w:rPr>
          <w:rFonts w:ascii="Arial" w:hAnsi="Arial" w:cs="Arial"/>
        </w:rPr>
        <w:t>The baseline environmental, social and economic characteristics of the Borough;</w:t>
      </w:r>
    </w:p>
    <w:p w14:paraId="25D16EB4" w14:textId="77777777" w:rsidR="00431DA5" w:rsidRPr="00B8093E" w:rsidRDefault="00431DA5" w:rsidP="0068583C">
      <w:pPr>
        <w:numPr>
          <w:ilvl w:val="0"/>
          <w:numId w:val="4"/>
        </w:numPr>
        <w:spacing w:after="0" w:line="300" w:lineRule="atLeast"/>
        <w:rPr>
          <w:rFonts w:ascii="Arial" w:hAnsi="Arial" w:cs="Arial"/>
        </w:rPr>
      </w:pPr>
      <w:r w:rsidRPr="00B8093E">
        <w:rPr>
          <w:rFonts w:ascii="Arial" w:hAnsi="Arial" w:cs="Arial"/>
        </w:rPr>
        <w:t>Key sustainability issues and challenges;</w:t>
      </w:r>
    </w:p>
    <w:p w14:paraId="6E90AC9B" w14:textId="77777777" w:rsidR="00431DA5" w:rsidRPr="00B8093E" w:rsidRDefault="00431DA5" w:rsidP="0068583C">
      <w:pPr>
        <w:numPr>
          <w:ilvl w:val="0"/>
          <w:numId w:val="4"/>
        </w:numPr>
        <w:spacing w:after="0" w:line="300" w:lineRule="atLeast"/>
        <w:rPr>
          <w:rFonts w:ascii="Arial" w:hAnsi="Arial" w:cs="Arial"/>
        </w:rPr>
      </w:pPr>
      <w:r w:rsidRPr="00B8093E">
        <w:rPr>
          <w:rFonts w:ascii="Arial" w:hAnsi="Arial" w:cs="Arial"/>
        </w:rPr>
        <w:t>Review of relevant plans, programmes and policies; and</w:t>
      </w:r>
    </w:p>
    <w:p w14:paraId="3F3AADE5" w14:textId="77777777" w:rsidR="00431DA5" w:rsidRDefault="00431DA5" w:rsidP="0068583C">
      <w:pPr>
        <w:numPr>
          <w:ilvl w:val="0"/>
          <w:numId w:val="4"/>
        </w:numPr>
        <w:spacing w:after="0" w:line="300" w:lineRule="atLeast"/>
        <w:rPr>
          <w:rFonts w:ascii="Arial" w:hAnsi="Arial" w:cs="Arial"/>
        </w:rPr>
      </w:pPr>
      <w:r w:rsidRPr="00B8093E">
        <w:rPr>
          <w:rFonts w:ascii="Arial" w:hAnsi="Arial" w:cs="Arial"/>
        </w:rPr>
        <w:t>The Sustainability Appraisal Framework used to assess plan options and policies.</w:t>
      </w:r>
    </w:p>
    <w:p w14:paraId="2E10F6C9" w14:textId="77777777" w:rsidR="0068583C" w:rsidRPr="00B8093E" w:rsidRDefault="0068583C" w:rsidP="0068583C">
      <w:pPr>
        <w:spacing w:after="0" w:line="300" w:lineRule="atLeast"/>
        <w:ind w:left="1080"/>
        <w:rPr>
          <w:rFonts w:ascii="Arial" w:hAnsi="Arial" w:cs="Arial"/>
        </w:rPr>
      </w:pPr>
    </w:p>
    <w:p w14:paraId="492E0022" w14:textId="77777777" w:rsidR="00431DA5" w:rsidRPr="00B8093E" w:rsidRDefault="00431DA5" w:rsidP="0068583C">
      <w:pPr>
        <w:spacing w:after="0" w:line="300" w:lineRule="atLeast"/>
        <w:ind w:firstLine="720"/>
        <w:rPr>
          <w:rFonts w:ascii="Arial" w:hAnsi="Arial" w:cs="Arial"/>
          <w:b/>
          <w:bCs/>
        </w:rPr>
      </w:pPr>
      <w:r w:rsidRPr="00B8093E">
        <w:rPr>
          <w:rFonts w:ascii="Arial" w:hAnsi="Arial" w:cs="Arial"/>
          <w:b/>
          <w:bCs/>
        </w:rPr>
        <w:t>Sustainability Objectives</w:t>
      </w:r>
    </w:p>
    <w:p w14:paraId="04C7FF4F" w14:textId="5C5EE094" w:rsidR="00431DA5" w:rsidRDefault="00431DA5" w:rsidP="0068583C">
      <w:pPr>
        <w:spacing w:after="0" w:line="300" w:lineRule="atLeast"/>
        <w:rPr>
          <w:rFonts w:ascii="Arial" w:hAnsi="Arial" w:cs="Arial"/>
        </w:rPr>
      </w:pPr>
      <w:r w:rsidRPr="00B8093E">
        <w:rPr>
          <w:rFonts w:ascii="Arial" w:hAnsi="Arial" w:cs="Arial"/>
        </w:rPr>
        <w:t>2.3</w:t>
      </w:r>
      <w:r w:rsidR="00B8093E">
        <w:rPr>
          <w:rFonts w:ascii="Arial" w:hAnsi="Arial" w:cs="Arial"/>
        </w:rPr>
        <w:tab/>
      </w:r>
      <w:r w:rsidRPr="00B8093E">
        <w:rPr>
          <w:rFonts w:ascii="Arial" w:hAnsi="Arial" w:cs="Arial"/>
        </w:rPr>
        <w:t xml:space="preserve">The Sustainability Appraisal Framework included </w:t>
      </w:r>
      <w:r w:rsidR="000D24FC" w:rsidRPr="00B8093E">
        <w:rPr>
          <w:rFonts w:ascii="Arial" w:hAnsi="Arial" w:cs="Arial"/>
        </w:rPr>
        <w:t xml:space="preserve">the following </w:t>
      </w:r>
      <w:r w:rsidRPr="00B8093E">
        <w:rPr>
          <w:rFonts w:ascii="Arial" w:hAnsi="Arial" w:cs="Arial"/>
        </w:rPr>
        <w:t>objectives</w:t>
      </w:r>
      <w:r w:rsidR="000D24FC" w:rsidRPr="00B8093E">
        <w:rPr>
          <w:rFonts w:ascii="Arial" w:hAnsi="Arial" w:cs="Arial"/>
        </w:rPr>
        <w:t>.</w:t>
      </w:r>
    </w:p>
    <w:p w14:paraId="13474197" w14:textId="77777777" w:rsidR="0068583C" w:rsidRPr="00B8093E" w:rsidRDefault="0068583C" w:rsidP="0068583C">
      <w:pPr>
        <w:spacing w:after="0" w:line="300" w:lineRule="atLeast"/>
        <w:rPr>
          <w:rFonts w:ascii="Arial" w:hAnsi="Arial" w:cs="Arial"/>
        </w:rPr>
      </w:pPr>
    </w:p>
    <w:p w14:paraId="2A6919DF" w14:textId="5AF96029" w:rsidR="000D24FC" w:rsidRPr="00B8093E" w:rsidRDefault="000D24FC" w:rsidP="0068583C">
      <w:pPr>
        <w:spacing w:after="0" w:line="300" w:lineRule="atLeast"/>
        <w:ind w:left="1440" w:hanging="720"/>
        <w:rPr>
          <w:rFonts w:ascii="Arial" w:hAnsi="Arial" w:cs="Arial"/>
        </w:rPr>
      </w:pPr>
      <w:r w:rsidRPr="00B8093E">
        <w:rPr>
          <w:rFonts w:ascii="Arial" w:hAnsi="Arial" w:cs="Arial"/>
        </w:rPr>
        <w:lastRenderedPageBreak/>
        <w:t>1.</w:t>
      </w:r>
      <w:r w:rsidR="00B8093E">
        <w:rPr>
          <w:rFonts w:ascii="Arial" w:hAnsi="Arial" w:cs="Arial"/>
        </w:rPr>
        <w:tab/>
      </w:r>
      <w:r w:rsidRPr="00B8093E">
        <w:rPr>
          <w:rFonts w:ascii="Arial" w:hAnsi="Arial" w:cs="Arial"/>
        </w:rPr>
        <w:t>Support, maintain or enhance the provision of skilled, local or easily accessible employment opportunities, suited to the changing needs of the local workforce.</w:t>
      </w:r>
    </w:p>
    <w:p w14:paraId="600A1A34" w14:textId="6FF91B3A" w:rsidR="000D24FC" w:rsidRPr="00B8093E" w:rsidRDefault="000D24FC" w:rsidP="0068583C">
      <w:pPr>
        <w:spacing w:after="0" w:line="300" w:lineRule="atLeast"/>
        <w:ind w:left="1440" w:hanging="720"/>
        <w:rPr>
          <w:rFonts w:ascii="Arial" w:hAnsi="Arial" w:cs="Arial"/>
        </w:rPr>
      </w:pPr>
      <w:r w:rsidRPr="00B8093E">
        <w:rPr>
          <w:rFonts w:ascii="Arial" w:hAnsi="Arial" w:cs="Arial"/>
        </w:rPr>
        <w:t>2.</w:t>
      </w:r>
      <w:r w:rsidR="00B8093E">
        <w:rPr>
          <w:rFonts w:ascii="Arial" w:hAnsi="Arial" w:cs="Arial"/>
        </w:rPr>
        <w:tab/>
      </w:r>
      <w:r w:rsidRPr="00B8093E">
        <w:rPr>
          <w:rFonts w:ascii="Arial" w:hAnsi="Arial" w:cs="Arial"/>
        </w:rPr>
        <w:t>Maintain or enhance conditions that enable a sustainable economy and continued investment.</w:t>
      </w:r>
    </w:p>
    <w:p w14:paraId="6ACEE8AC" w14:textId="31E1A06E" w:rsidR="000D24FC" w:rsidRPr="00B8093E" w:rsidRDefault="000D24FC" w:rsidP="0068583C">
      <w:pPr>
        <w:spacing w:after="0" w:line="300" w:lineRule="atLeast"/>
        <w:ind w:left="1440" w:hanging="720"/>
        <w:rPr>
          <w:rFonts w:ascii="Arial" w:hAnsi="Arial" w:cs="Arial"/>
        </w:rPr>
      </w:pPr>
      <w:r w:rsidRPr="00B8093E">
        <w:rPr>
          <w:rFonts w:ascii="Arial" w:hAnsi="Arial" w:cs="Arial"/>
        </w:rPr>
        <w:t>3.</w:t>
      </w:r>
      <w:r w:rsidR="00B8093E">
        <w:rPr>
          <w:rFonts w:ascii="Arial" w:hAnsi="Arial" w:cs="Arial"/>
        </w:rPr>
        <w:tab/>
      </w:r>
      <w:r w:rsidRPr="00B8093E">
        <w:rPr>
          <w:rFonts w:ascii="Arial" w:hAnsi="Arial" w:cs="Arial"/>
        </w:rPr>
        <w:t>Raise educational achievements throughout the borough.</w:t>
      </w:r>
    </w:p>
    <w:p w14:paraId="1FA251A8" w14:textId="6CC94A5E" w:rsidR="000D24FC" w:rsidRPr="00B8093E" w:rsidRDefault="000D24FC" w:rsidP="0068583C">
      <w:pPr>
        <w:spacing w:after="0" w:line="300" w:lineRule="atLeast"/>
        <w:ind w:left="1440" w:hanging="720"/>
        <w:rPr>
          <w:rFonts w:ascii="Arial" w:hAnsi="Arial" w:cs="Arial"/>
        </w:rPr>
      </w:pPr>
      <w:r w:rsidRPr="00B8093E">
        <w:rPr>
          <w:rFonts w:ascii="Arial" w:hAnsi="Arial" w:cs="Arial"/>
        </w:rPr>
        <w:t>4.</w:t>
      </w:r>
      <w:r w:rsidR="00B8093E">
        <w:rPr>
          <w:rFonts w:ascii="Arial" w:hAnsi="Arial" w:cs="Arial"/>
        </w:rPr>
        <w:tab/>
      </w:r>
      <w:r w:rsidRPr="00B8093E">
        <w:rPr>
          <w:rFonts w:ascii="Arial" w:hAnsi="Arial" w:cs="Arial"/>
        </w:rPr>
        <w:t xml:space="preserve">Improve the health of the people of Hyndburn, reduce disparities in health geographically and demographically, and encourage healthy living for all. </w:t>
      </w:r>
    </w:p>
    <w:p w14:paraId="0929734B" w14:textId="311C91E6" w:rsidR="000D24FC" w:rsidRPr="00B8093E" w:rsidRDefault="000D24FC" w:rsidP="0068583C">
      <w:pPr>
        <w:spacing w:after="0" w:line="300" w:lineRule="atLeast"/>
        <w:ind w:left="1440" w:hanging="720"/>
        <w:rPr>
          <w:rFonts w:ascii="Arial" w:hAnsi="Arial" w:cs="Arial"/>
        </w:rPr>
      </w:pPr>
      <w:r w:rsidRPr="00B8093E">
        <w:rPr>
          <w:rFonts w:ascii="Arial" w:hAnsi="Arial" w:cs="Arial"/>
        </w:rPr>
        <w:t>5.</w:t>
      </w:r>
      <w:r w:rsidR="00B8093E">
        <w:rPr>
          <w:rFonts w:ascii="Arial" w:hAnsi="Arial" w:cs="Arial"/>
        </w:rPr>
        <w:tab/>
      </w:r>
      <w:r w:rsidRPr="00B8093E">
        <w:rPr>
          <w:rFonts w:ascii="Arial" w:hAnsi="Arial" w:cs="Arial"/>
        </w:rPr>
        <w:t>Reduce and prevent crime/fear of crime and anti-social behaviour in the borough</w:t>
      </w:r>
    </w:p>
    <w:p w14:paraId="54003DDA" w14:textId="5291969F" w:rsidR="000D24FC" w:rsidRPr="00B8093E" w:rsidRDefault="000D24FC" w:rsidP="0068583C">
      <w:pPr>
        <w:spacing w:after="0" w:line="300" w:lineRule="atLeast"/>
        <w:ind w:left="1440" w:hanging="720"/>
        <w:rPr>
          <w:rFonts w:ascii="Arial" w:hAnsi="Arial" w:cs="Arial"/>
        </w:rPr>
      </w:pPr>
      <w:r w:rsidRPr="00B8093E">
        <w:rPr>
          <w:rFonts w:ascii="Arial" w:hAnsi="Arial" w:cs="Arial"/>
        </w:rPr>
        <w:t>6.</w:t>
      </w:r>
      <w:r w:rsidR="00B8093E">
        <w:rPr>
          <w:rFonts w:ascii="Arial" w:hAnsi="Arial" w:cs="Arial"/>
        </w:rPr>
        <w:tab/>
      </w:r>
      <w:r w:rsidRPr="00B8093E">
        <w:rPr>
          <w:rFonts w:ascii="Arial" w:hAnsi="Arial" w:cs="Arial"/>
        </w:rPr>
        <w:t>Reduce poverty and, promote equality and social inclusion by closing the gap between the most deprived areas in the borough and the rest of the borough.</w:t>
      </w:r>
    </w:p>
    <w:p w14:paraId="311D4BD6" w14:textId="226F7D50" w:rsidR="000D24FC" w:rsidRPr="00B8093E" w:rsidRDefault="000D24FC" w:rsidP="0068583C">
      <w:pPr>
        <w:spacing w:after="0" w:line="300" w:lineRule="atLeast"/>
        <w:ind w:left="1440" w:hanging="720"/>
        <w:rPr>
          <w:rFonts w:ascii="Arial" w:hAnsi="Arial" w:cs="Arial"/>
        </w:rPr>
      </w:pPr>
      <w:r w:rsidRPr="00B8093E">
        <w:rPr>
          <w:rFonts w:ascii="Arial" w:hAnsi="Arial" w:cs="Arial"/>
        </w:rPr>
        <w:t>7.</w:t>
      </w:r>
      <w:r w:rsidR="00B8093E">
        <w:rPr>
          <w:rFonts w:ascii="Arial" w:hAnsi="Arial" w:cs="Arial"/>
        </w:rPr>
        <w:tab/>
      </w:r>
      <w:r w:rsidRPr="00B8093E">
        <w:rPr>
          <w:rFonts w:ascii="Arial" w:hAnsi="Arial" w:cs="Arial"/>
        </w:rPr>
        <w:t>Improve equality of access to and engagement in quality cultural, educational, leisure, sporting, recreational and community activities for all.</w:t>
      </w:r>
    </w:p>
    <w:p w14:paraId="4432C45C" w14:textId="39E60AFA" w:rsidR="000D24FC" w:rsidRPr="00B8093E" w:rsidRDefault="000D24FC" w:rsidP="0068583C">
      <w:pPr>
        <w:spacing w:after="0" w:line="300" w:lineRule="atLeast"/>
        <w:ind w:left="1440" w:hanging="720"/>
        <w:rPr>
          <w:rFonts w:ascii="Arial" w:hAnsi="Arial" w:cs="Arial"/>
        </w:rPr>
      </w:pPr>
      <w:r w:rsidRPr="00B8093E">
        <w:rPr>
          <w:rFonts w:ascii="Arial" w:hAnsi="Arial" w:cs="Arial"/>
        </w:rPr>
        <w:t>8.</w:t>
      </w:r>
      <w:r w:rsidR="00B8093E">
        <w:rPr>
          <w:rFonts w:ascii="Arial" w:hAnsi="Arial" w:cs="Arial"/>
        </w:rPr>
        <w:tab/>
      </w:r>
      <w:r w:rsidRPr="00B8093E">
        <w:rPr>
          <w:rFonts w:ascii="Arial" w:hAnsi="Arial" w:cs="Arial"/>
        </w:rPr>
        <w:t>Reduce road traffic and congestion, pollution and accidents and improve health through physical activity by increasing the proportion of journeys made by public transport, cycling and walking.</w:t>
      </w:r>
    </w:p>
    <w:p w14:paraId="31563BBA" w14:textId="344A5AB5" w:rsidR="000D24FC" w:rsidRPr="00B8093E" w:rsidRDefault="000D24FC" w:rsidP="0068583C">
      <w:pPr>
        <w:spacing w:after="0" w:line="300" w:lineRule="atLeast"/>
        <w:ind w:left="1440" w:hanging="720"/>
        <w:rPr>
          <w:rFonts w:ascii="Arial" w:hAnsi="Arial" w:cs="Arial"/>
        </w:rPr>
      </w:pPr>
      <w:r w:rsidRPr="00B8093E">
        <w:rPr>
          <w:rFonts w:ascii="Arial" w:hAnsi="Arial" w:cs="Arial"/>
        </w:rPr>
        <w:t>9.</w:t>
      </w:r>
      <w:r w:rsidR="00B8093E">
        <w:rPr>
          <w:rFonts w:ascii="Arial" w:hAnsi="Arial" w:cs="Arial"/>
        </w:rPr>
        <w:tab/>
      </w:r>
      <w:r w:rsidRPr="00B8093E">
        <w:rPr>
          <w:rFonts w:ascii="Arial" w:hAnsi="Arial" w:cs="Arial"/>
        </w:rPr>
        <w:t xml:space="preserve">Provide everyone with the opportunity to live in good quality, affordable housing of the right type and tenure, in clear, safe and pleasant local environments. </w:t>
      </w:r>
    </w:p>
    <w:p w14:paraId="1A442852" w14:textId="7E77CEA6" w:rsidR="000D24FC" w:rsidRPr="00B8093E" w:rsidRDefault="000D24FC" w:rsidP="0068583C">
      <w:pPr>
        <w:spacing w:after="0" w:line="300" w:lineRule="atLeast"/>
        <w:ind w:left="1440" w:hanging="720"/>
        <w:rPr>
          <w:rFonts w:ascii="Arial" w:hAnsi="Arial" w:cs="Arial"/>
        </w:rPr>
      </w:pPr>
      <w:r w:rsidRPr="00B8093E">
        <w:rPr>
          <w:rFonts w:ascii="Arial" w:hAnsi="Arial" w:cs="Arial"/>
        </w:rPr>
        <w:t>10.</w:t>
      </w:r>
      <w:r w:rsidR="00B8093E">
        <w:rPr>
          <w:rFonts w:ascii="Arial" w:hAnsi="Arial" w:cs="Arial"/>
        </w:rPr>
        <w:tab/>
      </w:r>
      <w:r w:rsidRPr="00B8093E">
        <w:rPr>
          <w:rFonts w:ascii="Arial" w:hAnsi="Arial" w:cs="Arial"/>
        </w:rPr>
        <w:t xml:space="preserve">Maintain and enhance the vitality and viability of town and retail centres. </w:t>
      </w:r>
    </w:p>
    <w:p w14:paraId="09440618" w14:textId="07AE31F6" w:rsidR="000D24FC" w:rsidRPr="00B8093E" w:rsidRDefault="000D24FC" w:rsidP="0068583C">
      <w:pPr>
        <w:spacing w:after="0" w:line="300" w:lineRule="atLeast"/>
        <w:ind w:left="1440" w:hanging="720"/>
        <w:rPr>
          <w:rFonts w:ascii="Arial" w:hAnsi="Arial" w:cs="Arial"/>
        </w:rPr>
      </w:pPr>
      <w:r w:rsidRPr="00B8093E">
        <w:rPr>
          <w:rFonts w:ascii="Arial" w:hAnsi="Arial" w:cs="Arial"/>
        </w:rPr>
        <w:t>11.</w:t>
      </w:r>
      <w:r w:rsidR="00B8093E">
        <w:rPr>
          <w:rFonts w:ascii="Arial" w:hAnsi="Arial" w:cs="Arial"/>
        </w:rPr>
        <w:tab/>
      </w:r>
      <w:r w:rsidRPr="00B8093E">
        <w:rPr>
          <w:rFonts w:ascii="Arial" w:hAnsi="Arial" w:cs="Arial"/>
        </w:rPr>
        <w:t xml:space="preserve">Protect and enhance the character and built quality of settlements and neighbourhoods and the borough’s historic environment and cultural heritage. </w:t>
      </w:r>
    </w:p>
    <w:p w14:paraId="04F38B0B" w14:textId="0854DB16" w:rsidR="000D24FC" w:rsidRPr="00B8093E" w:rsidRDefault="000D24FC" w:rsidP="0068583C">
      <w:pPr>
        <w:spacing w:after="0" w:line="300" w:lineRule="atLeast"/>
        <w:ind w:left="720"/>
        <w:rPr>
          <w:rFonts w:ascii="Arial" w:hAnsi="Arial" w:cs="Arial"/>
        </w:rPr>
      </w:pPr>
      <w:r w:rsidRPr="00B8093E">
        <w:rPr>
          <w:rFonts w:ascii="Arial" w:hAnsi="Arial" w:cs="Arial"/>
        </w:rPr>
        <w:t>12.</w:t>
      </w:r>
      <w:r w:rsidR="00B8093E">
        <w:rPr>
          <w:rFonts w:ascii="Arial" w:hAnsi="Arial" w:cs="Arial"/>
        </w:rPr>
        <w:tab/>
      </w:r>
      <w:r w:rsidRPr="00B8093E">
        <w:rPr>
          <w:rFonts w:ascii="Arial" w:hAnsi="Arial" w:cs="Arial"/>
        </w:rPr>
        <w:t xml:space="preserve">Move treatment of waste up the Waste Hierarchy. </w:t>
      </w:r>
    </w:p>
    <w:p w14:paraId="7DE66A5B" w14:textId="62CA1DC7" w:rsidR="000D24FC" w:rsidRPr="00B8093E" w:rsidRDefault="000D24FC" w:rsidP="0068583C">
      <w:pPr>
        <w:spacing w:after="0" w:line="300" w:lineRule="atLeast"/>
        <w:ind w:left="720"/>
        <w:rPr>
          <w:rFonts w:ascii="Arial" w:hAnsi="Arial" w:cs="Arial"/>
        </w:rPr>
      </w:pPr>
      <w:r w:rsidRPr="00B8093E">
        <w:rPr>
          <w:rFonts w:ascii="Arial" w:hAnsi="Arial" w:cs="Arial"/>
        </w:rPr>
        <w:t>13.</w:t>
      </w:r>
      <w:r w:rsidR="00B8093E">
        <w:rPr>
          <w:rFonts w:ascii="Arial" w:hAnsi="Arial" w:cs="Arial"/>
        </w:rPr>
        <w:tab/>
      </w:r>
      <w:r w:rsidRPr="00B8093E">
        <w:rPr>
          <w:rFonts w:ascii="Arial" w:hAnsi="Arial" w:cs="Arial"/>
        </w:rPr>
        <w:t xml:space="preserve">Use natural resources and energy more efficiently. </w:t>
      </w:r>
    </w:p>
    <w:p w14:paraId="5E61A7B8" w14:textId="3A428A61" w:rsidR="000D24FC" w:rsidRPr="00B8093E" w:rsidRDefault="000D24FC" w:rsidP="0068583C">
      <w:pPr>
        <w:spacing w:after="0" w:line="300" w:lineRule="atLeast"/>
        <w:ind w:left="1440" w:hanging="720"/>
        <w:rPr>
          <w:rFonts w:ascii="Arial" w:hAnsi="Arial" w:cs="Arial"/>
        </w:rPr>
      </w:pPr>
      <w:r w:rsidRPr="00B8093E">
        <w:rPr>
          <w:rFonts w:ascii="Arial" w:hAnsi="Arial" w:cs="Arial"/>
        </w:rPr>
        <w:t>14.</w:t>
      </w:r>
      <w:r w:rsidR="00B8093E">
        <w:rPr>
          <w:rFonts w:ascii="Arial" w:hAnsi="Arial" w:cs="Arial"/>
        </w:rPr>
        <w:tab/>
      </w:r>
      <w:r w:rsidRPr="00B8093E">
        <w:rPr>
          <w:rFonts w:ascii="Arial" w:hAnsi="Arial" w:cs="Arial"/>
        </w:rPr>
        <w:t xml:space="preserve">Reduce Hyndburn’s contribution to climate change through appropriate mitigation measures. </w:t>
      </w:r>
    </w:p>
    <w:p w14:paraId="73266AE6" w14:textId="55B04626" w:rsidR="000D24FC" w:rsidRPr="00B8093E" w:rsidRDefault="000D24FC" w:rsidP="0068583C">
      <w:pPr>
        <w:spacing w:after="0" w:line="300" w:lineRule="atLeast"/>
        <w:ind w:left="1440" w:hanging="720"/>
        <w:rPr>
          <w:rFonts w:ascii="Arial" w:hAnsi="Arial" w:cs="Arial"/>
        </w:rPr>
      </w:pPr>
      <w:r w:rsidRPr="00B8093E">
        <w:rPr>
          <w:rFonts w:ascii="Arial" w:hAnsi="Arial" w:cs="Arial"/>
        </w:rPr>
        <w:t>15.</w:t>
      </w:r>
      <w:r w:rsidR="00B8093E">
        <w:rPr>
          <w:rFonts w:ascii="Arial" w:hAnsi="Arial" w:cs="Arial"/>
        </w:rPr>
        <w:tab/>
      </w:r>
      <w:r w:rsidRPr="00B8093E">
        <w:rPr>
          <w:rFonts w:ascii="Arial" w:hAnsi="Arial" w:cs="Arial"/>
        </w:rPr>
        <w:t xml:space="preserve">Reduce the vulnerability of Hyndburn to the effects of climate change including risk of flooding. </w:t>
      </w:r>
    </w:p>
    <w:p w14:paraId="082E2044" w14:textId="56FABC37" w:rsidR="000D24FC" w:rsidRPr="00B8093E" w:rsidRDefault="000D24FC" w:rsidP="0068583C">
      <w:pPr>
        <w:spacing w:after="0" w:line="300" w:lineRule="atLeast"/>
        <w:ind w:left="720"/>
        <w:rPr>
          <w:rFonts w:ascii="Arial" w:hAnsi="Arial" w:cs="Arial"/>
        </w:rPr>
      </w:pPr>
      <w:r w:rsidRPr="00B8093E">
        <w:rPr>
          <w:rFonts w:ascii="Arial" w:hAnsi="Arial" w:cs="Arial"/>
        </w:rPr>
        <w:t>16.</w:t>
      </w:r>
      <w:r w:rsidR="00B8093E">
        <w:rPr>
          <w:rFonts w:ascii="Arial" w:hAnsi="Arial" w:cs="Arial"/>
        </w:rPr>
        <w:tab/>
      </w:r>
      <w:r w:rsidRPr="00B8093E">
        <w:rPr>
          <w:rFonts w:ascii="Arial" w:hAnsi="Arial" w:cs="Arial"/>
        </w:rPr>
        <w:t xml:space="preserve">Restore, enhance, maintain and expand biodiversity and geodiversity. </w:t>
      </w:r>
    </w:p>
    <w:p w14:paraId="4D22C656" w14:textId="40D7AAB8" w:rsidR="000D24FC" w:rsidRPr="00B8093E" w:rsidRDefault="000D24FC" w:rsidP="0068583C">
      <w:pPr>
        <w:spacing w:after="0" w:line="300" w:lineRule="atLeast"/>
        <w:ind w:left="1440" w:hanging="720"/>
        <w:rPr>
          <w:rFonts w:ascii="Arial" w:hAnsi="Arial" w:cs="Arial"/>
        </w:rPr>
      </w:pPr>
      <w:r w:rsidRPr="00B8093E">
        <w:rPr>
          <w:rFonts w:ascii="Arial" w:hAnsi="Arial" w:cs="Arial"/>
        </w:rPr>
        <w:t>17.</w:t>
      </w:r>
      <w:r w:rsidR="00B8093E">
        <w:rPr>
          <w:rFonts w:ascii="Arial" w:hAnsi="Arial" w:cs="Arial"/>
        </w:rPr>
        <w:tab/>
      </w:r>
      <w:r w:rsidRPr="00B8093E">
        <w:rPr>
          <w:rFonts w:ascii="Arial" w:hAnsi="Arial" w:cs="Arial"/>
        </w:rPr>
        <w:t xml:space="preserve">Protect, enhance and restore the landscape quality of Hyndburn, including its rural areas and open spaces. </w:t>
      </w:r>
    </w:p>
    <w:p w14:paraId="1F49AD08" w14:textId="6DEBE151" w:rsidR="000D24FC" w:rsidRPr="00B8093E" w:rsidRDefault="000D24FC" w:rsidP="0068583C">
      <w:pPr>
        <w:spacing w:after="0" w:line="300" w:lineRule="atLeast"/>
        <w:ind w:left="1440" w:hanging="720"/>
        <w:rPr>
          <w:rFonts w:ascii="Arial" w:hAnsi="Arial" w:cs="Arial"/>
        </w:rPr>
      </w:pPr>
      <w:r w:rsidRPr="00B8093E">
        <w:rPr>
          <w:rFonts w:ascii="Arial" w:hAnsi="Arial" w:cs="Arial"/>
        </w:rPr>
        <w:t>18.</w:t>
      </w:r>
      <w:r w:rsidR="00B8093E">
        <w:rPr>
          <w:rFonts w:ascii="Arial" w:hAnsi="Arial" w:cs="Arial"/>
        </w:rPr>
        <w:tab/>
      </w:r>
      <w:r w:rsidRPr="00B8093E">
        <w:rPr>
          <w:rFonts w:ascii="Arial" w:hAnsi="Arial" w:cs="Arial"/>
        </w:rPr>
        <w:t xml:space="preserve">Protect and enhance the quality and quantity of watercourses and waterbodies, and maximise the efficient use of water </w:t>
      </w:r>
    </w:p>
    <w:p w14:paraId="01A81825" w14:textId="7EA72ACE" w:rsidR="000D24FC" w:rsidRPr="00B8093E" w:rsidRDefault="000D24FC" w:rsidP="0068583C">
      <w:pPr>
        <w:spacing w:after="0" w:line="300" w:lineRule="atLeast"/>
        <w:ind w:left="1440" w:hanging="720"/>
        <w:rPr>
          <w:rFonts w:ascii="Arial" w:hAnsi="Arial" w:cs="Arial"/>
        </w:rPr>
      </w:pPr>
      <w:r w:rsidRPr="00B8093E">
        <w:rPr>
          <w:rFonts w:ascii="Arial" w:hAnsi="Arial" w:cs="Arial"/>
        </w:rPr>
        <w:t>19.</w:t>
      </w:r>
      <w:r w:rsidR="00B8093E">
        <w:rPr>
          <w:rFonts w:ascii="Arial" w:hAnsi="Arial" w:cs="Arial"/>
        </w:rPr>
        <w:tab/>
      </w:r>
      <w:r w:rsidRPr="00B8093E">
        <w:rPr>
          <w:rFonts w:ascii="Arial" w:hAnsi="Arial" w:cs="Arial"/>
        </w:rPr>
        <w:t xml:space="preserve">Minimise noise, light and air pollution. 19.1 Minimise air, noise and light pollution and the potential for such pollution. </w:t>
      </w:r>
    </w:p>
    <w:p w14:paraId="220CC450" w14:textId="2BF04A1C" w:rsidR="000D24FC" w:rsidRDefault="000D24FC" w:rsidP="0068583C">
      <w:pPr>
        <w:spacing w:after="0" w:line="300" w:lineRule="atLeast"/>
        <w:ind w:left="720"/>
        <w:rPr>
          <w:rFonts w:ascii="Arial" w:hAnsi="Arial" w:cs="Arial"/>
        </w:rPr>
      </w:pPr>
      <w:r w:rsidRPr="00B8093E">
        <w:rPr>
          <w:rFonts w:ascii="Arial" w:hAnsi="Arial" w:cs="Arial"/>
        </w:rPr>
        <w:t>20.</w:t>
      </w:r>
      <w:r w:rsidR="00B8093E">
        <w:rPr>
          <w:rFonts w:ascii="Arial" w:hAnsi="Arial" w:cs="Arial"/>
        </w:rPr>
        <w:tab/>
      </w:r>
      <w:r w:rsidRPr="00B8093E">
        <w:rPr>
          <w:rFonts w:ascii="Arial" w:hAnsi="Arial" w:cs="Arial"/>
        </w:rPr>
        <w:t>Value, protect and enhance soil quality and resources.</w:t>
      </w:r>
    </w:p>
    <w:p w14:paraId="75ABD523" w14:textId="77777777" w:rsidR="0068583C" w:rsidRPr="00B8093E" w:rsidRDefault="0068583C" w:rsidP="0068583C">
      <w:pPr>
        <w:spacing w:after="0" w:line="300" w:lineRule="atLeast"/>
        <w:ind w:left="720"/>
        <w:rPr>
          <w:rFonts w:ascii="Arial" w:hAnsi="Arial" w:cs="Arial"/>
        </w:rPr>
      </w:pPr>
    </w:p>
    <w:p w14:paraId="24FBE2D9" w14:textId="77777777" w:rsidR="00431DA5" w:rsidRPr="00B8093E" w:rsidRDefault="00431DA5" w:rsidP="0068583C">
      <w:pPr>
        <w:spacing w:after="0" w:line="300" w:lineRule="atLeast"/>
        <w:ind w:firstLine="720"/>
        <w:rPr>
          <w:rFonts w:ascii="Arial" w:hAnsi="Arial" w:cs="Arial"/>
          <w:b/>
          <w:bCs/>
        </w:rPr>
      </w:pPr>
      <w:r w:rsidRPr="00B8093E">
        <w:rPr>
          <w:rFonts w:ascii="Arial" w:hAnsi="Arial" w:cs="Arial"/>
          <w:b/>
          <w:bCs/>
        </w:rPr>
        <w:t>Assessment of Local Plan Policies and Allocations</w:t>
      </w:r>
    </w:p>
    <w:p w14:paraId="6E3A5A06" w14:textId="14D13513" w:rsidR="00431DA5" w:rsidRDefault="00431DA5" w:rsidP="0068583C">
      <w:pPr>
        <w:spacing w:after="0" w:line="300" w:lineRule="atLeast"/>
        <w:ind w:left="720" w:hanging="720"/>
        <w:rPr>
          <w:rFonts w:ascii="Arial" w:hAnsi="Arial" w:cs="Arial"/>
        </w:rPr>
      </w:pPr>
      <w:r w:rsidRPr="00B8093E">
        <w:rPr>
          <w:rFonts w:ascii="Arial" w:hAnsi="Arial" w:cs="Arial"/>
        </w:rPr>
        <w:t>2.4</w:t>
      </w:r>
      <w:r w:rsidR="00B8093E">
        <w:rPr>
          <w:rFonts w:ascii="Arial" w:hAnsi="Arial" w:cs="Arial"/>
        </w:rPr>
        <w:tab/>
      </w:r>
      <w:r w:rsidRPr="00B8093E">
        <w:rPr>
          <w:rFonts w:ascii="Arial" w:hAnsi="Arial" w:cs="Arial"/>
        </w:rPr>
        <w:t>Successive Sustainability Appraisal reports assessed emerging policies, spatial strategies and site allocation options.</w:t>
      </w:r>
    </w:p>
    <w:p w14:paraId="51AB66A2" w14:textId="77777777" w:rsidR="0068583C" w:rsidRPr="00B8093E" w:rsidRDefault="0068583C" w:rsidP="0068583C">
      <w:pPr>
        <w:spacing w:after="0" w:line="300" w:lineRule="atLeast"/>
        <w:ind w:left="720" w:hanging="720"/>
        <w:rPr>
          <w:rFonts w:ascii="Arial" w:hAnsi="Arial" w:cs="Arial"/>
        </w:rPr>
      </w:pPr>
    </w:p>
    <w:p w14:paraId="4F9C850D" w14:textId="176E0295" w:rsidR="00431DA5" w:rsidRDefault="00431DA5" w:rsidP="0068583C">
      <w:pPr>
        <w:spacing w:after="0" w:line="300" w:lineRule="atLeast"/>
        <w:ind w:left="720" w:hanging="720"/>
        <w:rPr>
          <w:rFonts w:ascii="Arial" w:hAnsi="Arial" w:cs="Arial"/>
        </w:rPr>
      </w:pPr>
      <w:r w:rsidRPr="00B8093E">
        <w:rPr>
          <w:rFonts w:ascii="Arial" w:hAnsi="Arial" w:cs="Arial"/>
        </w:rPr>
        <w:t>2.5</w:t>
      </w:r>
      <w:r w:rsidR="00B8093E">
        <w:rPr>
          <w:rFonts w:ascii="Arial" w:hAnsi="Arial" w:cs="Arial"/>
        </w:rPr>
        <w:tab/>
      </w:r>
      <w:r w:rsidRPr="00B8093E">
        <w:rPr>
          <w:rFonts w:ascii="Arial" w:hAnsi="Arial" w:cs="Arial"/>
        </w:rPr>
        <w:t>The findings of the Sustainability Appraisal influenced the development of the Local Plan by:</w:t>
      </w:r>
    </w:p>
    <w:p w14:paraId="3CBB3FB1" w14:textId="77777777" w:rsidR="0068583C" w:rsidRPr="00B8093E" w:rsidRDefault="0068583C" w:rsidP="0068583C">
      <w:pPr>
        <w:spacing w:after="0" w:line="300" w:lineRule="atLeast"/>
        <w:ind w:left="720" w:hanging="720"/>
        <w:rPr>
          <w:rFonts w:ascii="Arial" w:hAnsi="Arial" w:cs="Arial"/>
        </w:rPr>
      </w:pPr>
    </w:p>
    <w:p w14:paraId="42A91AB7" w14:textId="77777777"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Refining strategic objectives and policy wording;</w:t>
      </w:r>
    </w:p>
    <w:p w14:paraId="6C72B3E5" w14:textId="77777777"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Strengthening environmental protection measures;</w:t>
      </w:r>
    </w:p>
    <w:p w14:paraId="076C5B18" w14:textId="77777777"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Supporting climate change mitigation and adaptation requirements;</w:t>
      </w:r>
    </w:p>
    <w:p w14:paraId="62EF67C8" w14:textId="77777777"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Informing the selection of housing and employment allocations;</w:t>
      </w:r>
    </w:p>
    <w:p w14:paraId="156D491D" w14:textId="38D9237D"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Identifying mitigation measures for potential adverse impacts</w:t>
      </w:r>
      <w:r w:rsidR="00E3412C" w:rsidRPr="00B8093E">
        <w:rPr>
          <w:rFonts w:ascii="Arial" w:hAnsi="Arial" w:cs="Arial"/>
        </w:rPr>
        <w:t xml:space="preserve"> including green infrastructure, enhancement and expansion of natural resources such as trees, direct development away from areas at high risk of flooding</w:t>
      </w:r>
      <w:r w:rsidRPr="00B8093E">
        <w:rPr>
          <w:rFonts w:ascii="Arial" w:hAnsi="Arial" w:cs="Arial"/>
        </w:rPr>
        <w:t>;</w:t>
      </w:r>
    </w:p>
    <w:p w14:paraId="1C9A8EC4" w14:textId="2B720887" w:rsidR="00431DA5" w:rsidRPr="00B8093E" w:rsidRDefault="00431DA5" w:rsidP="0068583C">
      <w:pPr>
        <w:numPr>
          <w:ilvl w:val="0"/>
          <w:numId w:val="6"/>
        </w:numPr>
        <w:spacing w:after="0" w:line="300" w:lineRule="atLeast"/>
        <w:rPr>
          <w:rFonts w:ascii="Arial" w:hAnsi="Arial" w:cs="Arial"/>
        </w:rPr>
      </w:pPr>
      <w:r w:rsidRPr="00B8093E">
        <w:rPr>
          <w:rFonts w:ascii="Arial" w:hAnsi="Arial" w:cs="Arial"/>
        </w:rPr>
        <w:t>Promoting sustainable transport and active travel opportunities; and</w:t>
      </w:r>
      <w:r w:rsidR="00E3412C" w:rsidRPr="00B8093E">
        <w:rPr>
          <w:rFonts w:ascii="Arial" w:hAnsi="Arial" w:cs="Arial"/>
        </w:rPr>
        <w:t xml:space="preserve"> linkages between centres and development</w:t>
      </w:r>
    </w:p>
    <w:p w14:paraId="7063B5A4" w14:textId="77777777" w:rsidR="00431DA5" w:rsidRDefault="00431DA5" w:rsidP="0068583C">
      <w:pPr>
        <w:numPr>
          <w:ilvl w:val="0"/>
          <w:numId w:val="6"/>
        </w:numPr>
        <w:spacing w:after="0" w:line="300" w:lineRule="atLeast"/>
        <w:rPr>
          <w:rFonts w:ascii="Arial" w:hAnsi="Arial" w:cs="Arial"/>
        </w:rPr>
      </w:pPr>
      <w:r w:rsidRPr="00B8093E">
        <w:rPr>
          <w:rFonts w:ascii="Arial" w:hAnsi="Arial" w:cs="Arial"/>
        </w:rPr>
        <w:t>Supporting biodiversity net gain and green infrastructure provision.</w:t>
      </w:r>
    </w:p>
    <w:p w14:paraId="3C758147" w14:textId="77777777" w:rsidR="0068583C" w:rsidRPr="00B8093E" w:rsidRDefault="0068583C" w:rsidP="0068583C">
      <w:pPr>
        <w:spacing w:after="0" w:line="300" w:lineRule="atLeast"/>
        <w:ind w:left="1080"/>
        <w:rPr>
          <w:rFonts w:ascii="Arial" w:hAnsi="Arial" w:cs="Arial"/>
        </w:rPr>
      </w:pPr>
    </w:p>
    <w:p w14:paraId="3C3C3683" w14:textId="449B170E" w:rsidR="00431DA5" w:rsidRDefault="00431DA5" w:rsidP="0068583C">
      <w:pPr>
        <w:spacing w:after="0" w:line="300" w:lineRule="atLeast"/>
        <w:ind w:left="720" w:hanging="720"/>
        <w:rPr>
          <w:rFonts w:ascii="Arial" w:hAnsi="Arial" w:cs="Arial"/>
        </w:rPr>
      </w:pPr>
      <w:r w:rsidRPr="00B8093E">
        <w:rPr>
          <w:rFonts w:ascii="Arial" w:hAnsi="Arial" w:cs="Arial"/>
        </w:rPr>
        <w:t>2.6</w:t>
      </w:r>
      <w:r w:rsidR="00B8093E">
        <w:rPr>
          <w:rFonts w:ascii="Arial" w:hAnsi="Arial" w:cs="Arial"/>
        </w:rPr>
        <w:tab/>
      </w:r>
      <w:r w:rsidRPr="00B8093E">
        <w:rPr>
          <w:rFonts w:ascii="Arial" w:hAnsi="Arial" w:cs="Arial"/>
        </w:rPr>
        <w:t>The Sustainability Appraisal found that the adopted Local Plan would deliver significant positive effects through:</w:t>
      </w:r>
    </w:p>
    <w:p w14:paraId="67F13C8E" w14:textId="77777777" w:rsidR="0068583C" w:rsidRPr="00B8093E" w:rsidRDefault="0068583C" w:rsidP="0068583C">
      <w:pPr>
        <w:spacing w:after="0" w:line="300" w:lineRule="atLeast"/>
        <w:ind w:left="720" w:hanging="720"/>
        <w:rPr>
          <w:rFonts w:ascii="Arial" w:hAnsi="Arial" w:cs="Arial"/>
        </w:rPr>
      </w:pPr>
    </w:p>
    <w:p w14:paraId="6D0402A6" w14:textId="77777777" w:rsidR="00431DA5" w:rsidRPr="00B8093E" w:rsidRDefault="00431DA5" w:rsidP="0068583C">
      <w:pPr>
        <w:numPr>
          <w:ilvl w:val="0"/>
          <w:numId w:val="7"/>
        </w:numPr>
        <w:spacing w:after="0" w:line="300" w:lineRule="atLeast"/>
        <w:rPr>
          <w:rFonts w:ascii="Arial" w:hAnsi="Arial" w:cs="Arial"/>
        </w:rPr>
      </w:pPr>
      <w:r w:rsidRPr="00B8093E">
        <w:rPr>
          <w:rFonts w:ascii="Arial" w:hAnsi="Arial" w:cs="Arial"/>
        </w:rPr>
        <w:t>Provision of new homes, including affordable housing;</w:t>
      </w:r>
    </w:p>
    <w:p w14:paraId="4DE689F3" w14:textId="77777777" w:rsidR="00431DA5" w:rsidRPr="00B8093E" w:rsidRDefault="00431DA5" w:rsidP="0068583C">
      <w:pPr>
        <w:numPr>
          <w:ilvl w:val="0"/>
          <w:numId w:val="7"/>
        </w:numPr>
        <w:spacing w:after="0" w:line="300" w:lineRule="atLeast"/>
        <w:rPr>
          <w:rFonts w:ascii="Arial" w:hAnsi="Arial" w:cs="Arial"/>
        </w:rPr>
      </w:pPr>
      <w:r w:rsidRPr="00B8093E">
        <w:rPr>
          <w:rFonts w:ascii="Arial" w:hAnsi="Arial" w:cs="Arial"/>
        </w:rPr>
        <w:t>Economic growth and job creation;</w:t>
      </w:r>
    </w:p>
    <w:p w14:paraId="2046FBA2" w14:textId="77777777" w:rsidR="00431DA5" w:rsidRPr="00B8093E" w:rsidRDefault="00431DA5" w:rsidP="0068583C">
      <w:pPr>
        <w:numPr>
          <w:ilvl w:val="0"/>
          <w:numId w:val="7"/>
        </w:numPr>
        <w:spacing w:after="0" w:line="300" w:lineRule="atLeast"/>
        <w:rPr>
          <w:rFonts w:ascii="Arial" w:hAnsi="Arial" w:cs="Arial"/>
        </w:rPr>
      </w:pPr>
      <w:r w:rsidRPr="00B8093E">
        <w:rPr>
          <w:rFonts w:ascii="Arial" w:hAnsi="Arial" w:cs="Arial"/>
        </w:rPr>
        <w:t>Regeneration of previously developed land;</w:t>
      </w:r>
    </w:p>
    <w:p w14:paraId="5E302CD9" w14:textId="77777777" w:rsidR="00431DA5" w:rsidRPr="00B8093E" w:rsidRDefault="00431DA5" w:rsidP="0068583C">
      <w:pPr>
        <w:numPr>
          <w:ilvl w:val="0"/>
          <w:numId w:val="7"/>
        </w:numPr>
        <w:spacing w:after="0" w:line="300" w:lineRule="atLeast"/>
        <w:rPr>
          <w:rFonts w:ascii="Arial" w:hAnsi="Arial" w:cs="Arial"/>
        </w:rPr>
      </w:pPr>
      <w:r w:rsidRPr="00B8093E">
        <w:rPr>
          <w:rFonts w:ascii="Arial" w:hAnsi="Arial" w:cs="Arial"/>
        </w:rPr>
        <w:t>Investment in infrastructure;</w:t>
      </w:r>
    </w:p>
    <w:p w14:paraId="7935671B" w14:textId="77777777" w:rsidR="00431DA5" w:rsidRPr="00B8093E" w:rsidRDefault="00431DA5" w:rsidP="0068583C">
      <w:pPr>
        <w:numPr>
          <w:ilvl w:val="0"/>
          <w:numId w:val="7"/>
        </w:numPr>
        <w:spacing w:after="0" w:line="300" w:lineRule="atLeast"/>
        <w:rPr>
          <w:rFonts w:ascii="Arial" w:hAnsi="Arial" w:cs="Arial"/>
        </w:rPr>
      </w:pPr>
      <w:r w:rsidRPr="00B8093E">
        <w:rPr>
          <w:rFonts w:ascii="Arial" w:hAnsi="Arial" w:cs="Arial"/>
        </w:rPr>
        <w:t>Enhancement of sustainable travel opportunities; and</w:t>
      </w:r>
    </w:p>
    <w:p w14:paraId="10C174B1" w14:textId="77777777" w:rsidR="00431DA5" w:rsidRDefault="00431DA5" w:rsidP="0068583C">
      <w:pPr>
        <w:numPr>
          <w:ilvl w:val="0"/>
          <w:numId w:val="7"/>
        </w:numPr>
        <w:spacing w:after="0" w:line="300" w:lineRule="atLeast"/>
        <w:rPr>
          <w:rFonts w:ascii="Arial" w:hAnsi="Arial" w:cs="Arial"/>
        </w:rPr>
      </w:pPr>
      <w:r w:rsidRPr="00B8093E">
        <w:rPr>
          <w:rFonts w:ascii="Arial" w:hAnsi="Arial" w:cs="Arial"/>
        </w:rPr>
        <w:t>Improvements to health and wellbeing.</w:t>
      </w:r>
    </w:p>
    <w:p w14:paraId="03567DAC" w14:textId="77777777" w:rsidR="0068583C" w:rsidRPr="00B8093E" w:rsidRDefault="0068583C" w:rsidP="0068583C">
      <w:pPr>
        <w:spacing w:after="0" w:line="300" w:lineRule="atLeast"/>
        <w:ind w:left="1080"/>
        <w:rPr>
          <w:rFonts w:ascii="Arial" w:hAnsi="Arial" w:cs="Arial"/>
        </w:rPr>
      </w:pPr>
    </w:p>
    <w:p w14:paraId="68A663C5" w14:textId="5392DDFE" w:rsidR="00431DA5" w:rsidRDefault="00431DA5" w:rsidP="0068583C">
      <w:pPr>
        <w:spacing w:after="0" w:line="300" w:lineRule="atLeast"/>
        <w:ind w:left="720" w:hanging="720"/>
        <w:rPr>
          <w:rFonts w:ascii="Arial" w:hAnsi="Arial" w:cs="Arial"/>
        </w:rPr>
      </w:pPr>
      <w:r w:rsidRPr="00B8093E">
        <w:rPr>
          <w:rFonts w:ascii="Arial" w:hAnsi="Arial" w:cs="Arial"/>
        </w:rPr>
        <w:t>2.7</w:t>
      </w:r>
      <w:r w:rsidR="00B8093E">
        <w:rPr>
          <w:rFonts w:ascii="Arial" w:hAnsi="Arial" w:cs="Arial"/>
        </w:rPr>
        <w:tab/>
      </w:r>
      <w:r w:rsidRPr="00B8093E">
        <w:rPr>
          <w:rFonts w:ascii="Arial" w:hAnsi="Arial" w:cs="Arial"/>
        </w:rPr>
        <w:t>Potential adverse effects identified in relation to matters such as landscape, loss of greenfield land, biodiversity, traffic generation and climate change were addressed through policy safeguards, mitigation measures and development management requirements incorporated within the adopted Plan.</w:t>
      </w:r>
    </w:p>
    <w:p w14:paraId="67590B4F" w14:textId="77777777" w:rsidR="0068583C" w:rsidRPr="00B8093E" w:rsidRDefault="0068583C" w:rsidP="0068583C">
      <w:pPr>
        <w:spacing w:after="0" w:line="300" w:lineRule="atLeast"/>
        <w:ind w:left="720" w:hanging="720"/>
        <w:rPr>
          <w:rFonts w:ascii="Arial" w:hAnsi="Arial" w:cs="Arial"/>
        </w:rPr>
      </w:pPr>
    </w:p>
    <w:p w14:paraId="36DFD4AC" w14:textId="43EEA2C0" w:rsidR="0068583C" w:rsidRPr="00B8093E" w:rsidRDefault="00431DA5" w:rsidP="0068583C">
      <w:pPr>
        <w:spacing w:after="0" w:line="300" w:lineRule="atLeast"/>
        <w:ind w:left="720" w:hanging="720"/>
        <w:rPr>
          <w:rFonts w:ascii="Arial" w:hAnsi="Arial" w:cs="Arial"/>
        </w:rPr>
      </w:pPr>
      <w:r w:rsidRPr="00B8093E">
        <w:rPr>
          <w:rFonts w:ascii="Arial" w:hAnsi="Arial" w:cs="Arial"/>
        </w:rPr>
        <w:t>2.8</w:t>
      </w:r>
      <w:r w:rsidR="00B8093E">
        <w:rPr>
          <w:rFonts w:ascii="Arial" w:hAnsi="Arial" w:cs="Arial"/>
        </w:rPr>
        <w:tab/>
      </w:r>
      <w:r w:rsidRPr="00B8093E">
        <w:rPr>
          <w:rFonts w:ascii="Arial" w:hAnsi="Arial" w:cs="Arial"/>
        </w:rPr>
        <w:t>The Council is satisfied that sustainability considerations have been fully integrated throughout preparation of the Local Plan and that the findings of the Sustainability Appraisal have been taken into account in the adopted strategy.</w:t>
      </w:r>
    </w:p>
    <w:p w14:paraId="242A3060"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405282D7">
          <v:rect id="_x0000_i1028" style="width:0;height:1.5pt" o:hralign="center" o:hrstd="t" o:hr="t" fillcolor="#a0a0a0" stroked="f"/>
        </w:pict>
      </w:r>
    </w:p>
    <w:p w14:paraId="018E98B6" w14:textId="12FE499F" w:rsidR="00431DA5" w:rsidRDefault="00431DA5" w:rsidP="0068583C">
      <w:pPr>
        <w:spacing w:after="0" w:line="300" w:lineRule="atLeast"/>
        <w:rPr>
          <w:rFonts w:ascii="Arial" w:hAnsi="Arial" w:cs="Arial"/>
          <w:b/>
          <w:bCs/>
        </w:rPr>
      </w:pPr>
      <w:r w:rsidRPr="00B8093E">
        <w:rPr>
          <w:rFonts w:ascii="Arial" w:hAnsi="Arial" w:cs="Arial"/>
          <w:b/>
          <w:bCs/>
        </w:rPr>
        <w:t>3.</w:t>
      </w:r>
      <w:r w:rsidR="00B8093E">
        <w:rPr>
          <w:rFonts w:ascii="Arial" w:hAnsi="Arial" w:cs="Arial"/>
          <w:b/>
          <w:bCs/>
        </w:rPr>
        <w:tab/>
      </w:r>
      <w:r w:rsidRPr="00B8093E">
        <w:rPr>
          <w:rFonts w:ascii="Arial" w:hAnsi="Arial" w:cs="Arial"/>
          <w:b/>
          <w:bCs/>
        </w:rPr>
        <w:t>How Consultation Responses Have Been Taken into Account</w:t>
      </w:r>
    </w:p>
    <w:p w14:paraId="08AB2957" w14:textId="77777777" w:rsidR="0068583C" w:rsidRPr="00B8093E" w:rsidRDefault="0068583C" w:rsidP="0068583C">
      <w:pPr>
        <w:spacing w:after="0" w:line="300" w:lineRule="atLeast"/>
        <w:rPr>
          <w:rFonts w:ascii="Arial" w:hAnsi="Arial" w:cs="Arial"/>
          <w:b/>
          <w:bCs/>
        </w:rPr>
      </w:pPr>
    </w:p>
    <w:p w14:paraId="56853CAE" w14:textId="12B44CA5" w:rsidR="00431DA5" w:rsidRDefault="00431DA5" w:rsidP="0068583C">
      <w:pPr>
        <w:spacing w:after="0" w:line="300" w:lineRule="atLeast"/>
        <w:ind w:left="720" w:hanging="720"/>
        <w:rPr>
          <w:rFonts w:ascii="Arial" w:hAnsi="Arial" w:cs="Arial"/>
        </w:rPr>
      </w:pPr>
      <w:r w:rsidRPr="00B8093E">
        <w:rPr>
          <w:rFonts w:ascii="Arial" w:hAnsi="Arial" w:cs="Arial"/>
        </w:rPr>
        <w:t>3.1</w:t>
      </w:r>
      <w:r w:rsidR="00B8093E">
        <w:rPr>
          <w:rFonts w:ascii="Arial" w:hAnsi="Arial" w:cs="Arial"/>
        </w:rPr>
        <w:tab/>
      </w:r>
      <w:r w:rsidRPr="00B8093E">
        <w:rPr>
          <w:rFonts w:ascii="Arial" w:hAnsi="Arial" w:cs="Arial"/>
        </w:rPr>
        <w:t>Consultation on the Sustainability Appraisal was undertaken alongside consultation on the Local Plan at each statutory stage.</w:t>
      </w:r>
    </w:p>
    <w:p w14:paraId="0AF430B7" w14:textId="77777777" w:rsidR="0068583C" w:rsidRPr="00B8093E" w:rsidRDefault="0068583C" w:rsidP="0068583C">
      <w:pPr>
        <w:spacing w:after="0" w:line="300" w:lineRule="atLeast"/>
        <w:ind w:left="720" w:hanging="720"/>
        <w:rPr>
          <w:rFonts w:ascii="Arial" w:hAnsi="Arial" w:cs="Arial"/>
        </w:rPr>
      </w:pPr>
    </w:p>
    <w:p w14:paraId="026DA4BB" w14:textId="08ED78C0" w:rsidR="00681443" w:rsidRDefault="00681443" w:rsidP="0068583C">
      <w:pPr>
        <w:spacing w:after="0" w:line="300" w:lineRule="atLeast"/>
        <w:rPr>
          <w:rFonts w:ascii="Arial" w:hAnsi="Arial" w:cs="Arial"/>
        </w:rPr>
      </w:pPr>
      <w:r w:rsidRPr="00B8093E">
        <w:rPr>
          <w:rFonts w:ascii="Arial" w:hAnsi="Arial" w:cs="Arial"/>
        </w:rPr>
        <w:t>3.2</w:t>
      </w:r>
      <w:r w:rsidR="00B8093E">
        <w:rPr>
          <w:rFonts w:ascii="Arial" w:hAnsi="Arial" w:cs="Arial"/>
        </w:rPr>
        <w:tab/>
      </w:r>
      <w:r w:rsidRPr="00B8093E">
        <w:rPr>
          <w:rFonts w:ascii="Arial" w:hAnsi="Arial" w:cs="Arial"/>
        </w:rPr>
        <w:t>Consultation was undertaken during the following periods.</w:t>
      </w:r>
    </w:p>
    <w:p w14:paraId="1E0FC11C" w14:textId="77777777" w:rsidR="0068583C" w:rsidRPr="00B8093E" w:rsidRDefault="0068583C" w:rsidP="0068583C">
      <w:pPr>
        <w:spacing w:after="0" w:line="300" w:lineRule="atLeast"/>
        <w:rPr>
          <w:rFonts w:ascii="Arial" w:hAnsi="Arial" w:cs="Arial"/>
        </w:rPr>
      </w:pPr>
    </w:p>
    <w:p w14:paraId="62CC5E1F" w14:textId="27514621" w:rsidR="00681443" w:rsidRPr="00B8093E"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t>SA Scoping Report Consultation: 20th November 2017 – 25th December 2017</w:t>
      </w:r>
    </w:p>
    <w:p w14:paraId="2AF03910" w14:textId="24D86296" w:rsidR="00681443" w:rsidRPr="00B8093E"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lastRenderedPageBreak/>
        <w:t>SA Report of the Core Strategy Review and Site Allocations DPD: Regulation 18(1) Consultation Consultation: 28th February 2018 – 11th April 2018</w:t>
      </w:r>
    </w:p>
    <w:p w14:paraId="7E9DE777" w14:textId="0F6EBA8E" w:rsidR="00681443" w:rsidRPr="00B8093E"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t>SA Report of the Core Strategy Review and Site Allocations DPD34 Consultation: 26th February 2019 – 8th April 2019</w:t>
      </w:r>
    </w:p>
    <w:p w14:paraId="0A197E7A" w14:textId="5D7907AE" w:rsidR="00681443" w:rsidRPr="00B8093E"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t>SA Addendum Report of the Gypsy and Traveller Policy and Site Options Consultation Paper36 Consultation: 16th December 2019 – 27th January 2020</w:t>
      </w:r>
    </w:p>
    <w:p w14:paraId="3ACB2BC5" w14:textId="168A326B" w:rsidR="00681443" w:rsidRPr="00B8093E"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t>IIA Report of the Pre-Submission Hyndburn 2037: The Local Plan (this report) Non-Technical Summary of the IIA Report of the Pre Submission Hyndburn 2037: The Local Plan (November 2023)</w:t>
      </w:r>
    </w:p>
    <w:p w14:paraId="4D4D5D6C" w14:textId="622C7431" w:rsidR="00681443" w:rsidRPr="0068583C" w:rsidRDefault="00681443" w:rsidP="0068583C">
      <w:pPr>
        <w:pStyle w:val="ListParagraph"/>
        <w:numPr>
          <w:ilvl w:val="0"/>
          <w:numId w:val="20"/>
        </w:numPr>
        <w:spacing w:after="0" w:line="300" w:lineRule="atLeast"/>
        <w:rPr>
          <w:rFonts w:ascii="Arial" w:hAnsi="Arial" w:cs="Arial"/>
        </w:rPr>
      </w:pPr>
      <w:r w:rsidRPr="00B8093E">
        <w:rPr>
          <w:rFonts w:ascii="Arial" w:hAnsi="Arial" w:cs="Arial"/>
        </w:rPr>
        <w:t>Main Modifications consultation SA Addendum</w:t>
      </w:r>
      <w:r w:rsidR="00440AAF" w:rsidRPr="00B8093E">
        <w:rPr>
          <w:rFonts w:ascii="Arial" w:hAnsi="Arial" w:cs="Arial"/>
        </w:rPr>
        <w:t xml:space="preserve"> - </w:t>
      </w:r>
      <w:r w:rsidR="00440AAF" w:rsidRPr="00B8093E">
        <w:rPr>
          <w:rFonts w:ascii="Arial" w:hAnsi="Arial" w:cs="Arial"/>
          <w:lang w:val="en-US"/>
        </w:rPr>
        <w:t>the 6</w:t>
      </w:r>
      <w:r w:rsidR="00440AAF" w:rsidRPr="00B8093E">
        <w:rPr>
          <w:rFonts w:ascii="Arial" w:hAnsi="Arial" w:cs="Arial"/>
          <w:vertAlign w:val="superscript"/>
          <w:lang w:val="en-US"/>
        </w:rPr>
        <w:t>th</w:t>
      </w:r>
      <w:r w:rsidR="00440AAF" w:rsidRPr="00B8093E">
        <w:rPr>
          <w:rFonts w:ascii="Arial" w:hAnsi="Arial" w:cs="Arial"/>
          <w:lang w:val="en-US"/>
        </w:rPr>
        <w:t xml:space="preserve"> March 2026 to the 1</w:t>
      </w:r>
      <w:r w:rsidR="00440AAF" w:rsidRPr="00B8093E">
        <w:rPr>
          <w:rFonts w:ascii="Arial" w:hAnsi="Arial" w:cs="Arial"/>
          <w:vertAlign w:val="superscript"/>
          <w:lang w:val="en-US"/>
        </w:rPr>
        <w:t>st</w:t>
      </w:r>
      <w:r w:rsidR="00440AAF" w:rsidRPr="00B8093E">
        <w:rPr>
          <w:rFonts w:ascii="Arial" w:hAnsi="Arial" w:cs="Arial"/>
          <w:lang w:val="en-US"/>
        </w:rPr>
        <w:t xml:space="preserve"> May 2026</w:t>
      </w:r>
    </w:p>
    <w:p w14:paraId="30024ADF" w14:textId="77777777" w:rsidR="0068583C" w:rsidRPr="00B8093E" w:rsidRDefault="0068583C" w:rsidP="0068583C">
      <w:pPr>
        <w:pStyle w:val="ListParagraph"/>
        <w:spacing w:after="0" w:line="300" w:lineRule="atLeast"/>
        <w:ind w:left="1080"/>
        <w:rPr>
          <w:rFonts w:ascii="Arial" w:hAnsi="Arial" w:cs="Arial"/>
        </w:rPr>
      </w:pPr>
    </w:p>
    <w:p w14:paraId="5075D2C0" w14:textId="519F2A44" w:rsidR="00431DA5" w:rsidRDefault="00431DA5" w:rsidP="0068583C">
      <w:pPr>
        <w:spacing w:after="0" w:line="300" w:lineRule="atLeast"/>
        <w:rPr>
          <w:rFonts w:ascii="Arial" w:hAnsi="Arial" w:cs="Arial"/>
        </w:rPr>
      </w:pPr>
      <w:r w:rsidRPr="00B8093E">
        <w:rPr>
          <w:rFonts w:ascii="Arial" w:hAnsi="Arial" w:cs="Arial"/>
        </w:rPr>
        <w:t>3.</w:t>
      </w:r>
      <w:r w:rsidR="0068583C">
        <w:rPr>
          <w:rFonts w:ascii="Arial" w:hAnsi="Arial" w:cs="Arial"/>
        </w:rPr>
        <w:t>3</w:t>
      </w:r>
      <w:r w:rsidR="00B8093E">
        <w:rPr>
          <w:rFonts w:ascii="Arial" w:hAnsi="Arial" w:cs="Arial"/>
        </w:rPr>
        <w:tab/>
      </w:r>
      <w:r w:rsidRPr="00B8093E">
        <w:rPr>
          <w:rFonts w:ascii="Arial" w:hAnsi="Arial" w:cs="Arial"/>
        </w:rPr>
        <w:t>Consultees included:</w:t>
      </w:r>
    </w:p>
    <w:p w14:paraId="2BC9B850" w14:textId="77777777" w:rsidR="0068583C" w:rsidRPr="00B8093E" w:rsidRDefault="0068583C" w:rsidP="0068583C">
      <w:pPr>
        <w:spacing w:after="0" w:line="300" w:lineRule="atLeast"/>
        <w:rPr>
          <w:rFonts w:ascii="Arial" w:hAnsi="Arial" w:cs="Arial"/>
        </w:rPr>
      </w:pPr>
    </w:p>
    <w:p w14:paraId="5322F880"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Natural England;</w:t>
      </w:r>
    </w:p>
    <w:p w14:paraId="7FA41DCA"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Historic England;</w:t>
      </w:r>
    </w:p>
    <w:p w14:paraId="5617BFAC"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Environment Agency;</w:t>
      </w:r>
    </w:p>
    <w:p w14:paraId="68211BE6"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Lancashire County Council;</w:t>
      </w:r>
    </w:p>
    <w:p w14:paraId="59382E67"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Adjacent local authorities;</w:t>
      </w:r>
    </w:p>
    <w:p w14:paraId="5B591C2E"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Infrastructure providers;</w:t>
      </w:r>
    </w:p>
    <w:p w14:paraId="049AE6BC"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Community organisations;</w:t>
      </w:r>
    </w:p>
    <w:p w14:paraId="45925B7D" w14:textId="77777777" w:rsidR="00431DA5" w:rsidRPr="00B8093E" w:rsidRDefault="00431DA5" w:rsidP="0068583C">
      <w:pPr>
        <w:numPr>
          <w:ilvl w:val="0"/>
          <w:numId w:val="8"/>
        </w:numPr>
        <w:spacing w:after="0" w:line="300" w:lineRule="atLeast"/>
        <w:rPr>
          <w:rFonts w:ascii="Arial" w:hAnsi="Arial" w:cs="Arial"/>
        </w:rPr>
      </w:pPr>
      <w:r w:rsidRPr="00B8093E">
        <w:rPr>
          <w:rFonts w:ascii="Arial" w:hAnsi="Arial" w:cs="Arial"/>
        </w:rPr>
        <w:t>Landowners and developers; and</w:t>
      </w:r>
    </w:p>
    <w:p w14:paraId="1ACCB629" w14:textId="77777777" w:rsidR="00431DA5" w:rsidRDefault="00431DA5" w:rsidP="0068583C">
      <w:pPr>
        <w:numPr>
          <w:ilvl w:val="0"/>
          <w:numId w:val="8"/>
        </w:numPr>
        <w:spacing w:after="0" w:line="300" w:lineRule="atLeast"/>
        <w:rPr>
          <w:rFonts w:ascii="Arial" w:hAnsi="Arial" w:cs="Arial"/>
        </w:rPr>
      </w:pPr>
      <w:r w:rsidRPr="00B8093E">
        <w:rPr>
          <w:rFonts w:ascii="Arial" w:hAnsi="Arial" w:cs="Arial"/>
        </w:rPr>
        <w:t>Members of the public.</w:t>
      </w:r>
    </w:p>
    <w:p w14:paraId="6E912CBF" w14:textId="77777777" w:rsidR="0068583C" w:rsidRPr="00B8093E" w:rsidRDefault="0068583C" w:rsidP="0068583C">
      <w:pPr>
        <w:spacing w:after="0" w:line="300" w:lineRule="atLeast"/>
        <w:ind w:left="1080"/>
        <w:rPr>
          <w:rFonts w:ascii="Arial" w:hAnsi="Arial" w:cs="Arial"/>
        </w:rPr>
      </w:pPr>
    </w:p>
    <w:p w14:paraId="35419EFE" w14:textId="46BACF58" w:rsidR="00431DA5" w:rsidRDefault="00431DA5" w:rsidP="0068583C">
      <w:pPr>
        <w:spacing w:after="0" w:line="300" w:lineRule="atLeast"/>
        <w:ind w:left="720" w:hanging="720"/>
        <w:rPr>
          <w:rFonts w:ascii="Arial" w:hAnsi="Arial" w:cs="Arial"/>
        </w:rPr>
      </w:pPr>
      <w:r w:rsidRPr="00B8093E">
        <w:rPr>
          <w:rFonts w:ascii="Arial" w:hAnsi="Arial" w:cs="Arial"/>
        </w:rPr>
        <w:t>3.</w:t>
      </w:r>
      <w:r w:rsidR="0068583C">
        <w:rPr>
          <w:rFonts w:ascii="Arial" w:hAnsi="Arial" w:cs="Arial"/>
        </w:rPr>
        <w:t>4</w:t>
      </w:r>
      <w:r w:rsidR="00B8093E">
        <w:rPr>
          <w:rFonts w:ascii="Arial" w:hAnsi="Arial" w:cs="Arial"/>
        </w:rPr>
        <w:tab/>
      </w:r>
      <w:r w:rsidRPr="00B8093E">
        <w:rPr>
          <w:rFonts w:ascii="Arial" w:hAnsi="Arial" w:cs="Arial"/>
        </w:rPr>
        <w:t>Representations received on the Sustainability Appraisal and Local Plan were considered as part of the plan-making process.</w:t>
      </w:r>
      <w:r w:rsidR="0068583C">
        <w:rPr>
          <w:rFonts w:ascii="Arial" w:hAnsi="Arial" w:cs="Arial"/>
        </w:rPr>
        <w:t xml:space="preserve"> </w:t>
      </w:r>
      <w:r w:rsidRPr="00B8093E">
        <w:rPr>
          <w:rFonts w:ascii="Arial" w:hAnsi="Arial" w:cs="Arial"/>
        </w:rPr>
        <w:t>Consultation feedback contributed to:</w:t>
      </w:r>
    </w:p>
    <w:p w14:paraId="7BE4F560" w14:textId="77777777" w:rsidR="0068583C" w:rsidRPr="00B8093E" w:rsidRDefault="0068583C" w:rsidP="0068583C">
      <w:pPr>
        <w:spacing w:after="0" w:line="300" w:lineRule="atLeast"/>
        <w:rPr>
          <w:rFonts w:ascii="Arial" w:hAnsi="Arial" w:cs="Arial"/>
        </w:rPr>
      </w:pPr>
    </w:p>
    <w:p w14:paraId="317D5150" w14:textId="77777777" w:rsidR="00431DA5" w:rsidRPr="00B8093E" w:rsidRDefault="00431DA5" w:rsidP="0068583C">
      <w:pPr>
        <w:numPr>
          <w:ilvl w:val="0"/>
          <w:numId w:val="9"/>
        </w:numPr>
        <w:spacing w:after="0" w:line="300" w:lineRule="atLeast"/>
        <w:rPr>
          <w:rFonts w:ascii="Arial" w:hAnsi="Arial" w:cs="Arial"/>
        </w:rPr>
      </w:pPr>
      <w:r w:rsidRPr="00B8093E">
        <w:rPr>
          <w:rFonts w:ascii="Arial" w:hAnsi="Arial" w:cs="Arial"/>
        </w:rPr>
        <w:t>Amendments to strategic and development management policies;</w:t>
      </w:r>
    </w:p>
    <w:p w14:paraId="2FA53824" w14:textId="77777777" w:rsidR="00431DA5" w:rsidRPr="00B8093E" w:rsidRDefault="00431DA5" w:rsidP="0068583C">
      <w:pPr>
        <w:numPr>
          <w:ilvl w:val="0"/>
          <w:numId w:val="9"/>
        </w:numPr>
        <w:spacing w:after="0" w:line="300" w:lineRule="atLeast"/>
        <w:rPr>
          <w:rFonts w:ascii="Arial" w:hAnsi="Arial" w:cs="Arial"/>
        </w:rPr>
      </w:pPr>
      <w:r w:rsidRPr="00B8093E">
        <w:rPr>
          <w:rFonts w:ascii="Arial" w:hAnsi="Arial" w:cs="Arial"/>
        </w:rPr>
        <w:t>Revisions to site allocation boundaries;</w:t>
      </w:r>
    </w:p>
    <w:p w14:paraId="70677AE4" w14:textId="77777777" w:rsidR="00431DA5" w:rsidRPr="00B8093E" w:rsidRDefault="00431DA5" w:rsidP="0068583C">
      <w:pPr>
        <w:numPr>
          <w:ilvl w:val="0"/>
          <w:numId w:val="9"/>
        </w:numPr>
        <w:spacing w:after="0" w:line="300" w:lineRule="atLeast"/>
        <w:rPr>
          <w:rFonts w:ascii="Arial" w:hAnsi="Arial" w:cs="Arial"/>
        </w:rPr>
      </w:pPr>
      <w:r w:rsidRPr="00B8093E">
        <w:rPr>
          <w:rFonts w:ascii="Arial" w:hAnsi="Arial" w:cs="Arial"/>
        </w:rPr>
        <w:t>Additional policy requirements relating to biodiversity, heritage, landscape and infrastructure;</w:t>
      </w:r>
    </w:p>
    <w:p w14:paraId="4CE27769" w14:textId="77777777" w:rsidR="00431DA5" w:rsidRPr="00B8093E" w:rsidRDefault="00431DA5" w:rsidP="0068583C">
      <w:pPr>
        <w:numPr>
          <w:ilvl w:val="0"/>
          <w:numId w:val="9"/>
        </w:numPr>
        <w:spacing w:after="0" w:line="300" w:lineRule="atLeast"/>
        <w:rPr>
          <w:rFonts w:ascii="Arial" w:hAnsi="Arial" w:cs="Arial"/>
        </w:rPr>
      </w:pPr>
      <w:r w:rsidRPr="00B8093E">
        <w:rPr>
          <w:rFonts w:ascii="Arial" w:hAnsi="Arial" w:cs="Arial"/>
        </w:rPr>
        <w:t>Improved wording and clarity of policy provisions; and</w:t>
      </w:r>
    </w:p>
    <w:p w14:paraId="270BD748" w14:textId="77777777" w:rsidR="00431DA5" w:rsidRDefault="00431DA5" w:rsidP="0068583C">
      <w:pPr>
        <w:numPr>
          <w:ilvl w:val="0"/>
          <w:numId w:val="9"/>
        </w:numPr>
        <w:spacing w:after="0" w:line="300" w:lineRule="atLeast"/>
        <w:rPr>
          <w:rFonts w:ascii="Arial" w:hAnsi="Arial" w:cs="Arial"/>
        </w:rPr>
      </w:pPr>
      <w:r w:rsidRPr="00B8093E">
        <w:rPr>
          <w:rFonts w:ascii="Arial" w:hAnsi="Arial" w:cs="Arial"/>
        </w:rPr>
        <w:t>Further supporting evidence and assessment work where necessary.</w:t>
      </w:r>
    </w:p>
    <w:p w14:paraId="1DFE54BD" w14:textId="77777777" w:rsidR="0068583C" w:rsidRPr="00B8093E" w:rsidRDefault="0068583C" w:rsidP="0068583C">
      <w:pPr>
        <w:spacing w:after="0" w:line="300" w:lineRule="atLeast"/>
        <w:ind w:left="1080"/>
        <w:rPr>
          <w:rFonts w:ascii="Arial" w:hAnsi="Arial" w:cs="Arial"/>
        </w:rPr>
      </w:pPr>
    </w:p>
    <w:p w14:paraId="0C4E9A5C" w14:textId="15F35339" w:rsidR="00431DA5" w:rsidRDefault="00431DA5" w:rsidP="0068583C">
      <w:pPr>
        <w:spacing w:after="0" w:line="300" w:lineRule="atLeast"/>
        <w:ind w:left="720" w:hanging="720"/>
        <w:rPr>
          <w:rFonts w:ascii="Arial" w:hAnsi="Arial" w:cs="Arial"/>
        </w:rPr>
      </w:pPr>
      <w:r w:rsidRPr="00B8093E">
        <w:rPr>
          <w:rFonts w:ascii="Arial" w:hAnsi="Arial" w:cs="Arial"/>
        </w:rPr>
        <w:t>3.5</w:t>
      </w:r>
      <w:r w:rsidR="00B8093E">
        <w:rPr>
          <w:rFonts w:ascii="Arial" w:hAnsi="Arial" w:cs="Arial"/>
        </w:rPr>
        <w:tab/>
      </w:r>
      <w:r w:rsidRPr="00B8093E">
        <w:rPr>
          <w:rFonts w:ascii="Arial" w:hAnsi="Arial" w:cs="Arial"/>
        </w:rPr>
        <w:t>The Council prepared consultation reports detailing the issues raised and the actions taken in response.</w:t>
      </w:r>
    </w:p>
    <w:p w14:paraId="0E93BB3E" w14:textId="77777777" w:rsidR="0068583C" w:rsidRPr="00B8093E" w:rsidRDefault="0068583C" w:rsidP="0068583C">
      <w:pPr>
        <w:spacing w:after="0" w:line="300" w:lineRule="atLeast"/>
        <w:ind w:left="720" w:hanging="720"/>
        <w:rPr>
          <w:rFonts w:ascii="Arial" w:hAnsi="Arial" w:cs="Arial"/>
        </w:rPr>
      </w:pPr>
    </w:p>
    <w:p w14:paraId="3E846D8D" w14:textId="66BCE8F5" w:rsidR="00431DA5" w:rsidRDefault="00431DA5" w:rsidP="0068583C">
      <w:pPr>
        <w:spacing w:after="0" w:line="300" w:lineRule="atLeast"/>
        <w:ind w:left="720" w:hanging="720"/>
        <w:rPr>
          <w:rFonts w:ascii="Arial" w:hAnsi="Arial" w:cs="Arial"/>
        </w:rPr>
      </w:pPr>
      <w:r w:rsidRPr="00B8093E">
        <w:rPr>
          <w:rFonts w:ascii="Arial" w:hAnsi="Arial" w:cs="Arial"/>
        </w:rPr>
        <w:t>3.6</w:t>
      </w:r>
      <w:r w:rsidR="00B8093E">
        <w:rPr>
          <w:rFonts w:ascii="Arial" w:hAnsi="Arial" w:cs="Arial"/>
        </w:rPr>
        <w:tab/>
      </w:r>
      <w:r w:rsidRPr="00B8093E">
        <w:rPr>
          <w:rFonts w:ascii="Arial" w:hAnsi="Arial" w:cs="Arial"/>
        </w:rPr>
        <w:t>During the Examination in Public, matters raised by participants, statutory consultees and the appointed Planning Inspector were considered and, where necessary, addressed through Main Modifications and other changes to the Plan.</w:t>
      </w:r>
    </w:p>
    <w:p w14:paraId="3C695A94" w14:textId="77777777" w:rsidR="0068583C" w:rsidRPr="00B8093E" w:rsidRDefault="0068583C" w:rsidP="0068583C">
      <w:pPr>
        <w:spacing w:after="0" w:line="300" w:lineRule="atLeast"/>
        <w:ind w:left="720" w:hanging="720"/>
        <w:rPr>
          <w:rFonts w:ascii="Arial" w:hAnsi="Arial" w:cs="Arial"/>
        </w:rPr>
      </w:pPr>
    </w:p>
    <w:p w14:paraId="796B818D" w14:textId="16FC8506" w:rsidR="00431DA5" w:rsidRPr="00B8093E" w:rsidRDefault="00431DA5" w:rsidP="0068583C">
      <w:pPr>
        <w:spacing w:after="0" w:line="300" w:lineRule="atLeast"/>
        <w:ind w:left="720" w:hanging="720"/>
        <w:rPr>
          <w:rFonts w:ascii="Arial" w:hAnsi="Arial" w:cs="Arial"/>
        </w:rPr>
      </w:pPr>
      <w:r w:rsidRPr="00B8093E">
        <w:rPr>
          <w:rFonts w:ascii="Arial" w:hAnsi="Arial" w:cs="Arial"/>
        </w:rPr>
        <w:lastRenderedPageBreak/>
        <w:t>3.7</w:t>
      </w:r>
      <w:r w:rsidR="00B8093E">
        <w:rPr>
          <w:rFonts w:ascii="Arial" w:hAnsi="Arial" w:cs="Arial"/>
        </w:rPr>
        <w:tab/>
      </w:r>
      <w:r w:rsidRPr="00B8093E">
        <w:rPr>
          <w:rFonts w:ascii="Arial" w:hAnsi="Arial" w:cs="Arial"/>
        </w:rPr>
        <w:t>The Sustainability Appraisal was updated as required to assess relevant modifications and to ensure that likely significant environmental effects remained fully considered.</w:t>
      </w:r>
      <w:r w:rsidR="00E85885" w:rsidRPr="00B8093E">
        <w:rPr>
          <w:rFonts w:ascii="Arial" w:hAnsi="Arial" w:cs="Arial"/>
        </w:rPr>
        <w:t xml:space="preserve"> This Addendum is available on the Council`s website alongside this Adoption Statement.</w:t>
      </w:r>
    </w:p>
    <w:p w14:paraId="2C55FB6E"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3872407B">
          <v:rect id="_x0000_i1029" style="width:0;height:1.5pt" o:hralign="center" o:hrstd="t" o:hr="t" fillcolor="#a0a0a0" stroked="f"/>
        </w:pict>
      </w:r>
    </w:p>
    <w:p w14:paraId="799B7284" w14:textId="2AA0B0ED" w:rsidR="00431DA5" w:rsidRDefault="00431DA5" w:rsidP="0068583C">
      <w:pPr>
        <w:spacing w:after="0" w:line="300" w:lineRule="atLeast"/>
        <w:ind w:left="720" w:hanging="720"/>
        <w:rPr>
          <w:rFonts w:ascii="Arial" w:hAnsi="Arial" w:cs="Arial"/>
          <w:b/>
          <w:bCs/>
        </w:rPr>
      </w:pPr>
      <w:r w:rsidRPr="00B8093E">
        <w:rPr>
          <w:rFonts w:ascii="Arial" w:hAnsi="Arial" w:cs="Arial"/>
          <w:b/>
          <w:bCs/>
        </w:rPr>
        <w:t>4.</w:t>
      </w:r>
      <w:r w:rsidR="00B8093E">
        <w:rPr>
          <w:rFonts w:ascii="Arial" w:hAnsi="Arial" w:cs="Arial"/>
          <w:b/>
          <w:bCs/>
        </w:rPr>
        <w:tab/>
      </w:r>
      <w:r w:rsidRPr="00B8093E">
        <w:rPr>
          <w:rFonts w:ascii="Arial" w:hAnsi="Arial" w:cs="Arial"/>
          <w:b/>
          <w:bCs/>
        </w:rPr>
        <w:t>Reasons for Choosing the Adopted Local Plan in Light of Reasonable Alternatives Considered</w:t>
      </w:r>
    </w:p>
    <w:p w14:paraId="073953AA" w14:textId="77777777" w:rsidR="0068583C" w:rsidRPr="00B8093E" w:rsidRDefault="0068583C" w:rsidP="0068583C">
      <w:pPr>
        <w:spacing w:after="0" w:line="300" w:lineRule="atLeast"/>
        <w:ind w:left="720" w:hanging="720"/>
        <w:rPr>
          <w:rFonts w:ascii="Arial" w:hAnsi="Arial" w:cs="Arial"/>
          <w:b/>
          <w:bCs/>
        </w:rPr>
      </w:pPr>
    </w:p>
    <w:p w14:paraId="1CD13DA9" w14:textId="40F630E2" w:rsidR="00440AAF" w:rsidRDefault="00431DA5" w:rsidP="0068583C">
      <w:pPr>
        <w:spacing w:after="0" w:line="300" w:lineRule="atLeast"/>
        <w:ind w:left="720" w:hanging="720"/>
        <w:rPr>
          <w:rFonts w:ascii="Arial" w:hAnsi="Arial" w:cs="Arial"/>
        </w:rPr>
      </w:pPr>
      <w:r w:rsidRPr="00B8093E">
        <w:rPr>
          <w:rFonts w:ascii="Arial" w:hAnsi="Arial" w:cs="Arial"/>
        </w:rPr>
        <w:t>4.1</w:t>
      </w:r>
      <w:r w:rsidR="00B8093E">
        <w:rPr>
          <w:rFonts w:ascii="Arial" w:hAnsi="Arial" w:cs="Arial"/>
        </w:rPr>
        <w:tab/>
      </w:r>
      <w:r w:rsidRPr="00B8093E">
        <w:rPr>
          <w:rFonts w:ascii="Arial" w:hAnsi="Arial" w:cs="Arial"/>
        </w:rPr>
        <w:t>The Sustainability Appraisal considered a range of reasonable alternatives throughout preparation of the Local Plan.</w:t>
      </w:r>
      <w:r w:rsidR="0068583C">
        <w:rPr>
          <w:rFonts w:ascii="Arial" w:hAnsi="Arial" w:cs="Arial"/>
        </w:rPr>
        <w:t xml:space="preserve"> </w:t>
      </w:r>
      <w:r w:rsidRPr="00B8093E">
        <w:rPr>
          <w:rFonts w:ascii="Arial" w:hAnsi="Arial" w:cs="Arial"/>
        </w:rPr>
        <w:t>Alternatives assessed</w:t>
      </w:r>
      <w:r w:rsidR="00440AAF" w:rsidRPr="00B8093E">
        <w:rPr>
          <w:rFonts w:ascii="Arial" w:hAnsi="Arial" w:cs="Arial"/>
        </w:rPr>
        <w:t xml:space="preserve"> are set out in the table below</w:t>
      </w:r>
      <w:r w:rsidR="0068583C">
        <w:rPr>
          <w:rFonts w:ascii="Arial" w:hAnsi="Arial" w:cs="Arial"/>
        </w:rPr>
        <w:t>.</w:t>
      </w:r>
    </w:p>
    <w:p w14:paraId="1F4888DE" w14:textId="77777777" w:rsidR="0068583C" w:rsidRPr="00B8093E" w:rsidRDefault="0068583C" w:rsidP="0068583C">
      <w:pPr>
        <w:spacing w:after="0" w:line="300" w:lineRule="atLeast"/>
        <w:rPr>
          <w:rFonts w:ascii="Arial" w:hAnsi="Arial" w:cs="Arial"/>
        </w:rPr>
      </w:pPr>
    </w:p>
    <w:p w14:paraId="068F0A1D" w14:textId="50D87A65" w:rsidR="00431DA5" w:rsidRDefault="00431DA5" w:rsidP="0068583C">
      <w:pPr>
        <w:spacing w:after="0" w:line="300" w:lineRule="atLeast"/>
        <w:ind w:left="720" w:hanging="720"/>
        <w:rPr>
          <w:rFonts w:ascii="Arial" w:hAnsi="Arial" w:cs="Arial"/>
        </w:rPr>
      </w:pPr>
      <w:r w:rsidRPr="00B8093E">
        <w:rPr>
          <w:rFonts w:ascii="Arial" w:hAnsi="Arial" w:cs="Arial"/>
        </w:rPr>
        <w:t>4.</w:t>
      </w:r>
      <w:r w:rsidR="0068583C">
        <w:rPr>
          <w:rFonts w:ascii="Arial" w:hAnsi="Arial" w:cs="Arial"/>
        </w:rPr>
        <w:t>2</w:t>
      </w:r>
      <w:r w:rsidR="00B8093E">
        <w:rPr>
          <w:rFonts w:ascii="Arial" w:hAnsi="Arial" w:cs="Arial"/>
        </w:rPr>
        <w:tab/>
      </w:r>
      <w:r w:rsidRPr="00B8093E">
        <w:rPr>
          <w:rFonts w:ascii="Arial" w:hAnsi="Arial" w:cs="Arial"/>
        </w:rPr>
        <w:t>Each alternative was assessed against the Sustainability Appraisal Framework to identify likely social, economic and environmental effects.</w:t>
      </w:r>
    </w:p>
    <w:p w14:paraId="6328CF33" w14:textId="77777777" w:rsidR="0068583C" w:rsidRPr="00B8093E" w:rsidRDefault="0068583C" w:rsidP="0068583C">
      <w:pPr>
        <w:spacing w:after="0" w:line="300" w:lineRule="atLeast"/>
        <w:ind w:left="720" w:hanging="720"/>
        <w:rPr>
          <w:rFonts w:ascii="Arial" w:hAnsi="Arial" w:cs="Arial"/>
        </w:rPr>
      </w:pPr>
    </w:p>
    <w:p w14:paraId="5E6CE77D" w14:textId="1BDC44DE" w:rsidR="00440AAF" w:rsidRDefault="00440AAF" w:rsidP="0068583C">
      <w:pPr>
        <w:spacing w:after="0" w:line="300" w:lineRule="atLeast"/>
        <w:rPr>
          <w:rFonts w:ascii="Arial" w:hAnsi="Arial" w:cs="Arial"/>
        </w:rPr>
      </w:pPr>
      <w:r w:rsidRPr="00B8093E">
        <w:rPr>
          <w:rFonts w:ascii="Arial" w:hAnsi="Arial" w:cs="Arial"/>
        </w:rPr>
        <w:t>4.</w:t>
      </w:r>
      <w:r w:rsidR="0068583C">
        <w:rPr>
          <w:rFonts w:ascii="Arial" w:hAnsi="Arial" w:cs="Arial"/>
        </w:rPr>
        <w:t>3</w:t>
      </w:r>
      <w:r w:rsidR="00B8093E">
        <w:rPr>
          <w:rFonts w:ascii="Arial" w:hAnsi="Arial" w:cs="Arial"/>
        </w:rPr>
        <w:tab/>
      </w:r>
      <w:r w:rsidRPr="00B8093E">
        <w:rPr>
          <w:rFonts w:ascii="Arial" w:hAnsi="Arial" w:cs="Arial"/>
        </w:rPr>
        <w:t xml:space="preserve">Principally the SA assessed </w:t>
      </w:r>
      <w:r w:rsidR="003E68B6" w:rsidRPr="00B8093E">
        <w:rPr>
          <w:rFonts w:ascii="Arial" w:hAnsi="Arial" w:cs="Arial"/>
        </w:rPr>
        <w:t>five spatial options</w:t>
      </w:r>
      <w:r w:rsidR="0068583C">
        <w:rPr>
          <w:rFonts w:ascii="Arial" w:hAnsi="Arial" w:cs="Arial"/>
        </w:rPr>
        <w:t>:</w:t>
      </w:r>
    </w:p>
    <w:p w14:paraId="6AB94253" w14:textId="77777777" w:rsidR="0068583C" w:rsidRPr="00B8093E" w:rsidRDefault="0068583C" w:rsidP="0068583C">
      <w:pPr>
        <w:spacing w:after="0" w:line="300" w:lineRule="atLeast"/>
        <w:rPr>
          <w:rFonts w:ascii="Arial" w:hAnsi="Arial" w:cs="Arial"/>
        </w:rPr>
      </w:pPr>
    </w:p>
    <w:p w14:paraId="26836233" w14:textId="5B9519BF" w:rsidR="003E68B6" w:rsidRDefault="003E68B6" w:rsidP="0068583C">
      <w:pPr>
        <w:spacing w:after="0" w:line="300" w:lineRule="atLeast"/>
        <w:jc w:val="right"/>
        <w:rPr>
          <w:rFonts w:ascii="Arial" w:hAnsi="Arial" w:cs="Arial"/>
        </w:rPr>
      </w:pPr>
      <w:r w:rsidRPr="00B8093E">
        <w:rPr>
          <w:rFonts w:ascii="Arial" w:hAnsi="Arial" w:cs="Arial"/>
          <w:noProof/>
        </w:rPr>
        <w:drawing>
          <wp:inline distT="0" distB="0" distL="0" distR="0" wp14:anchorId="7C413561" wp14:editId="15244F49">
            <wp:extent cx="5284823" cy="2057400"/>
            <wp:effectExtent l="0" t="0" r="0" b="0"/>
            <wp:docPr id="1772081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1385" cy="2059955"/>
                    </a:xfrm>
                    <a:prstGeom prst="rect">
                      <a:avLst/>
                    </a:prstGeom>
                    <a:noFill/>
                  </pic:spPr>
                </pic:pic>
              </a:graphicData>
            </a:graphic>
          </wp:inline>
        </w:drawing>
      </w:r>
    </w:p>
    <w:p w14:paraId="0701EF6F" w14:textId="77777777" w:rsidR="0068583C" w:rsidRPr="00B8093E" w:rsidRDefault="0068583C" w:rsidP="0068583C">
      <w:pPr>
        <w:spacing w:after="0" w:line="300" w:lineRule="atLeast"/>
        <w:jc w:val="right"/>
        <w:rPr>
          <w:rFonts w:ascii="Arial" w:hAnsi="Arial" w:cs="Arial"/>
        </w:rPr>
      </w:pPr>
    </w:p>
    <w:p w14:paraId="09C541C3" w14:textId="77777777" w:rsidR="0068583C" w:rsidRDefault="00431DA5" w:rsidP="0068583C">
      <w:pPr>
        <w:spacing w:after="0" w:line="300" w:lineRule="atLeast"/>
        <w:ind w:left="720" w:hanging="720"/>
        <w:rPr>
          <w:rFonts w:ascii="Arial" w:hAnsi="Arial" w:cs="Arial"/>
        </w:rPr>
      </w:pPr>
      <w:r w:rsidRPr="00B8093E">
        <w:rPr>
          <w:rFonts w:ascii="Arial" w:hAnsi="Arial" w:cs="Arial"/>
        </w:rPr>
        <w:t>4.4</w:t>
      </w:r>
      <w:r w:rsidR="00B8093E">
        <w:rPr>
          <w:rFonts w:ascii="Arial" w:hAnsi="Arial" w:cs="Arial"/>
        </w:rPr>
        <w:tab/>
      </w:r>
      <w:r w:rsidR="003E68B6" w:rsidRPr="00B8093E">
        <w:rPr>
          <w:rFonts w:ascii="Arial" w:hAnsi="Arial" w:cs="Arial"/>
        </w:rPr>
        <w:t xml:space="preserve">Taking into account the SA findings and the strategy and policy ambitions of the area, the Council considered that the preferred Spatial Option to take forward should be one that combines all the principles of SO1, SO2, SO3 and SO5 to form a new Spatial Development Strategy for the Borough. </w:t>
      </w:r>
    </w:p>
    <w:p w14:paraId="00BC9D22" w14:textId="77777777" w:rsidR="0068583C" w:rsidRDefault="0068583C" w:rsidP="0068583C">
      <w:pPr>
        <w:spacing w:after="0" w:line="300" w:lineRule="atLeast"/>
        <w:ind w:left="720" w:hanging="720"/>
        <w:rPr>
          <w:rFonts w:ascii="Arial" w:hAnsi="Arial" w:cs="Arial"/>
        </w:rPr>
      </w:pPr>
    </w:p>
    <w:p w14:paraId="1A365987" w14:textId="5CA388A7" w:rsidR="003E68B6" w:rsidRDefault="0068583C" w:rsidP="0068583C">
      <w:pPr>
        <w:spacing w:after="0" w:line="300" w:lineRule="atLeast"/>
        <w:ind w:left="720" w:hanging="720"/>
        <w:rPr>
          <w:rFonts w:ascii="Arial" w:hAnsi="Arial" w:cs="Arial"/>
        </w:rPr>
      </w:pPr>
      <w:r>
        <w:rPr>
          <w:rFonts w:ascii="Arial" w:hAnsi="Arial" w:cs="Arial"/>
        </w:rPr>
        <w:t>4.5</w:t>
      </w:r>
      <w:r>
        <w:rPr>
          <w:rFonts w:ascii="Arial" w:hAnsi="Arial" w:cs="Arial"/>
        </w:rPr>
        <w:tab/>
      </w:r>
      <w:r w:rsidR="003E68B6" w:rsidRPr="00B8093E">
        <w:rPr>
          <w:rFonts w:ascii="Arial" w:hAnsi="Arial" w:cs="Arial"/>
        </w:rPr>
        <w:t xml:space="preserve">The Spatial Development Strategy supports the development of Accrington as the principal town, with a higher proportion of growth proposed at Huncoat as a Garden Village than the other Accrington townships (utilising the Housing Zone status). Strategic employment allocations will be allocated along the M65 corridor. Development will also be directed to the key towns of Great Harwood, Rishton, Knuzden and Whitebirk, as well as main villages such as </w:t>
      </w:r>
      <w:proofErr w:type="spellStart"/>
      <w:r w:rsidR="003E68B6" w:rsidRPr="00B8093E">
        <w:rPr>
          <w:rFonts w:ascii="Arial" w:hAnsi="Arial" w:cs="Arial"/>
        </w:rPr>
        <w:t>Belthorn</w:t>
      </w:r>
      <w:proofErr w:type="spellEnd"/>
      <w:r w:rsidR="003E68B6" w:rsidRPr="00B8093E">
        <w:rPr>
          <w:rFonts w:ascii="Arial" w:hAnsi="Arial" w:cs="Arial"/>
        </w:rPr>
        <w:t xml:space="preserve"> and Altham and Green Haworth (small village).</w:t>
      </w:r>
    </w:p>
    <w:p w14:paraId="115190A7" w14:textId="77777777" w:rsidR="0068583C" w:rsidRPr="00B8093E" w:rsidRDefault="0068583C" w:rsidP="0068583C">
      <w:pPr>
        <w:spacing w:after="0" w:line="300" w:lineRule="atLeast"/>
        <w:ind w:left="720" w:hanging="720"/>
        <w:rPr>
          <w:rFonts w:ascii="Arial" w:hAnsi="Arial" w:cs="Arial"/>
        </w:rPr>
      </w:pPr>
    </w:p>
    <w:p w14:paraId="2E15E872" w14:textId="09D333AA" w:rsidR="00431DA5" w:rsidRDefault="00431DA5" w:rsidP="0068583C">
      <w:pPr>
        <w:spacing w:after="0" w:line="300" w:lineRule="atLeast"/>
        <w:ind w:left="720" w:hanging="720"/>
        <w:rPr>
          <w:rFonts w:ascii="Arial" w:hAnsi="Arial" w:cs="Arial"/>
        </w:rPr>
      </w:pPr>
      <w:r w:rsidRPr="00B8093E">
        <w:rPr>
          <w:rFonts w:ascii="Arial" w:hAnsi="Arial" w:cs="Arial"/>
        </w:rPr>
        <w:t>4.</w:t>
      </w:r>
      <w:r w:rsidR="0068583C">
        <w:rPr>
          <w:rFonts w:ascii="Arial" w:hAnsi="Arial" w:cs="Arial"/>
        </w:rPr>
        <w:t>6</w:t>
      </w:r>
      <w:r w:rsidR="00B8093E">
        <w:rPr>
          <w:rFonts w:ascii="Arial" w:hAnsi="Arial" w:cs="Arial"/>
        </w:rPr>
        <w:tab/>
      </w:r>
      <w:r w:rsidRPr="00B8093E">
        <w:rPr>
          <w:rFonts w:ascii="Arial" w:hAnsi="Arial" w:cs="Arial"/>
        </w:rPr>
        <w:t>The Council concluded that the adopted Local Plan provided the most appropriate strategy when assessed against the reasonable alternatives available and the evidence base supporting the Plan.</w:t>
      </w:r>
    </w:p>
    <w:p w14:paraId="52B433FE" w14:textId="77777777" w:rsidR="0068583C" w:rsidRPr="00B8093E" w:rsidRDefault="0068583C" w:rsidP="0068583C">
      <w:pPr>
        <w:spacing w:after="0" w:line="300" w:lineRule="atLeast"/>
        <w:ind w:left="720" w:hanging="720"/>
        <w:rPr>
          <w:rFonts w:ascii="Arial" w:hAnsi="Arial" w:cs="Arial"/>
        </w:rPr>
      </w:pPr>
    </w:p>
    <w:p w14:paraId="198333F5" w14:textId="554CBA40" w:rsidR="00431DA5" w:rsidRPr="00B8093E" w:rsidRDefault="00431DA5" w:rsidP="0068583C">
      <w:pPr>
        <w:spacing w:after="0" w:line="300" w:lineRule="atLeast"/>
        <w:ind w:left="720" w:hanging="720"/>
        <w:rPr>
          <w:rFonts w:ascii="Arial" w:hAnsi="Arial" w:cs="Arial"/>
        </w:rPr>
      </w:pPr>
      <w:r w:rsidRPr="00B8093E">
        <w:rPr>
          <w:rFonts w:ascii="Arial" w:hAnsi="Arial" w:cs="Arial"/>
        </w:rPr>
        <w:lastRenderedPageBreak/>
        <w:t>4.</w:t>
      </w:r>
      <w:r w:rsidR="0068583C">
        <w:rPr>
          <w:rFonts w:ascii="Arial" w:hAnsi="Arial" w:cs="Arial"/>
        </w:rPr>
        <w:t>7</w:t>
      </w:r>
      <w:r w:rsidR="00B8093E">
        <w:rPr>
          <w:rFonts w:ascii="Arial" w:hAnsi="Arial" w:cs="Arial"/>
        </w:rPr>
        <w:tab/>
      </w:r>
      <w:r w:rsidRPr="00B8093E">
        <w:rPr>
          <w:rFonts w:ascii="Arial" w:hAnsi="Arial" w:cs="Arial"/>
        </w:rPr>
        <w:t>While other alternatives may have generated benefits in particular sustainability objectives, they were not considered to provide the same overall balance between economic, social and environmental outcomes.</w:t>
      </w:r>
    </w:p>
    <w:p w14:paraId="596D0FF9"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12208860">
          <v:rect id="_x0000_i1030" style="width:0;height:1.5pt" o:hralign="center" o:hrstd="t" o:hr="t" fillcolor="#a0a0a0" stroked="f"/>
        </w:pict>
      </w:r>
    </w:p>
    <w:p w14:paraId="480AB8B8" w14:textId="39F7E2E1" w:rsidR="00431DA5" w:rsidRDefault="00431DA5" w:rsidP="0068583C">
      <w:pPr>
        <w:spacing w:after="0" w:line="300" w:lineRule="atLeast"/>
        <w:ind w:left="720" w:hanging="720"/>
        <w:rPr>
          <w:rFonts w:ascii="Arial" w:hAnsi="Arial" w:cs="Arial"/>
          <w:b/>
          <w:bCs/>
        </w:rPr>
      </w:pPr>
      <w:r w:rsidRPr="00B8093E">
        <w:rPr>
          <w:rFonts w:ascii="Arial" w:hAnsi="Arial" w:cs="Arial"/>
          <w:b/>
          <w:bCs/>
        </w:rPr>
        <w:t xml:space="preserve">5. </w:t>
      </w:r>
      <w:r w:rsidR="0068583C">
        <w:rPr>
          <w:rFonts w:ascii="Arial" w:hAnsi="Arial" w:cs="Arial"/>
          <w:b/>
          <w:bCs/>
        </w:rPr>
        <w:tab/>
      </w:r>
      <w:r w:rsidRPr="00B8093E">
        <w:rPr>
          <w:rFonts w:ascii="Arial" w:hAnsi="Arial" w:cs="Arial"/>
          <w:b/>
          <w:bCs/>
        </w:rPr>
        <w:t>Measures to Monitor the Significant Sustainability and Environmental Effects of the Local Plan</w:t>
      </w:r>
    </w:p>
    <w:p w14:paraId="51E1576F" w14:textId="77777777" w:rsidR="0068583C" w:rsidRPr="00B8093E" w:rsidRDefault="0068583C" w:rsidP="0068583C">
      <w:pPr>
        <w:spacing w:after="0" w:line="300" w:lineRule="atLeast"/>
        <w:ind w:left="720" w:hanging="720"/>
        <w:rPr>
          <w:rFonts w:ascii="Arial" w:hAnsi="Arial" w:cs="Arial"/>
          <w:b/>
          <w:bCs/>
        </w:rPr>
      </w:pPr>
    </w:p>
    <w:p w14:paraId="5E5D4EF2" w14:textId="08F6F3F7" w:rsidR="00431DA5" w:rsidRDefault="00431DA5" w:rsidP="0068583C">
      <w:pPr>
        <w:spacing w:after="0" w:line="300" w:lineRule="atLeast"/>
        <w:ind w:left="720" w:hanging="720"/>
        <w:rPr>
          <w:rFonts w:ascii="Arial" w:hAnsi="Arial" w:cs="Arial"/>
        </w:rPr>
      </w:pPr>
      <w:r w:rsidRPr="00B8093E">
        <w:rPr>
          <w:rFonts w:ascii="Arial" w:hAnsi="Arial" w:cs="Arial"/>
        </w:rPr>
        <w:t>5.1</w:t>
      </w:r>
      <w:r w:rsidR="0068583C">
        <w:rPr>
          <w:rFonts w:ascii="Arial" w:hAnsi="Arial" w:cs="Arial"/>
        </w:rPr>
        <w:tab/>
      </w:r>
      <w:r w:rsidRPr="00B8093E">
        <w:rPr>
          <w:rFonts w:ascii="Arial" w:hAnsi="Arial" w:cs="Arial"/>
        </w:rPr>
        <w:t>Regulation 17 of the Environmental Assessment of Plans and Programmes Regulations 2004 requires monitoring of the significant environmental effects of implementing the Plan.</w:t>
      </w:r>
    </w:p>
    <w:p w14:paraId="2DA2AB90" w14:textId="77777777" w:rsidR="0068583C" w:rsidRPr="00B8093E" w:rsidRDefault="0068583C" w:rsidP="0068583C">
      <w:pPr>
        <w:spacing w:after="0" w:line="300" w:lineRule="atLeast"/>
        <w:ind w:left="720" w:hanging="720"/>
        <w:rPr>
          <w:rFonts w:ascii="Arial" w:hAnsi="Arial" w:cs="Arial"/>
        </w:rPr>
      </w:pPr>
    </w:p>
    <w:p w14:paraId="3CAA8D87" w14:textId="074375CA" w:rsidR="00431DA5" w:rsidRDefault="00431DA5" w:rsidP="0068583C">
      <w:pPr>
        <w:spacing w:after="0" w:line="300" w:lineRule="atLeast"/>
        <w:ind w:left="720" w:hanging="720"/>
        <w:rPr>
          <w:rFonts w:ascii="Arial" w:hAnsi="Arial" w:cs="Arial"/>
        </w:rPr>
      </w:pPr>
      <w:r w:rsidRPr="00B8093E">
        <w:rPr>
          <w:rFonts w:ascii="Arial" w:hAnsi="Arial" w:cs="Arial"/>
        </w:rPr>
        <w:t>5.2</w:t>
      </w:r>
      <w:r w:rsidR="0068583C">
        <w:rPr>
          <w:rFonts w:ascii="Arial" w:hAnsi="Arial" w:cs="Arial"/>
        </w:rPr>
        <w:tab/>
      </w:r>
      <w:r w:rsidRPr="00B8093E">
        <w:rPr>
          <w:rFonts w:ascii="Arial" w:hAnsi="Arial" w:cs="Arial"/>
        </w:rPr>
        <w:t>Monitoring will help identify any unforeseen adverse effects at an early stage and enable appropriate remedial action to be taken.</w:t>
      </w:r>
    </w:p>
    <w:p w14:paraId="13789302" w14:textId="77777777" w:rsidR="0068583C" w:rsidRPr="00B8093E" w:rsidRDefault="0068583C" w:rsidP="0068583C">
      <w:pPr>
        <w:spacing w:after="0" w:line="300" w:lineRule="atLeast"/>
        <w:ind w:left="720" w:hanging="720"/>
        <w:rPr>
          <w:rFonts w:ascii="Arial" w:hAnsi="Arial" w:cs="Arial"/>
        </w:rPr>
      </w:pPr>
    </w:p>
    <w:p w14:paraId="7604584B" w14:textId="2775F8A6" w:rsidR="00431DA5" w:rsidRDefault="00431DA5" w:rsidP="0068583C">
      <w:pPr>
        <w:spacing w:after="0" w:line="300" w:lineRule="atLeast"/>
        <w:ind w:left="720" w:hanging="720"/>
        <w:rPr>
          <w:rFonts w:ascii="Arial" w:hAnsi="Arial" w:cs="Arial"/>
        </w:rPr>
      </w:pPr>
      <w:r w:rsidRPr="00B8093E">
        <w:rPr>
          <w:rFonts w:ascii="Arial" w:hAnsi="Arial" w:cs="Arial"/>
        </w:rPr>
        <w:t>5.3</w:t>
      </w:r>
      <w:r w:rsidR="0068583C">
        <w:rPr>
          <w:rFonts w:ascii="Arial" w:hAnsi="Arial" w:cs="Arial"/>
        </w:rPr>
        <w:tab/>
      </w:r>
      <w:r w:rsidRPr="00B8093E">
        <w:rPr>
          <w:rFonts w:ascii="Arial" w:hAnsi="Arial" w:cs="Arial"/>
        </w:rPr>
        <w:t>The Council will monitor implementation of the Local Plan through its Authority Monitoring Report (AMR).</w:t>
      </w:r>
      <w:r w:rsidR="00554FFB" w:rsidRPr="00B8093E">
        <w:rPr>
          <w:rFonts w:ascii="Arial" w:hAnsi="Arial" w:cs="Arial"/>
        </w:rPr>
        <w:t xml:space="preserve">  The monitoring regime is set out in Chapter 6 - Integrated Impact Assessment of Hyndburn 2037: The Local Plan Regulation 19 Consultation (Pre-Submission).</w:t>
      </w:r>
    </w:p>
    <w:p w14:paraId="5A644C04" w14:textId="77777777" w:rsidR="0068583C" w:rsidRPr="00B8093E" w:rsidRDefault="0068583C" w:rsidP="0068583C">
      <w:pPr>
        <w:spacing w:after="0" w:line="300" w:lineRule="atLeast"/>
        <w:ind w:left="720" w:hanging="720"/>
        <w:rPr>
          <w:rFonts w:ascii="Arial" w:hAnsi="Arial" w:cs="Arial"/>
        </w:rPr>
      </w:pPr>
    </w:p>
    <w:p w14:paraId="36EDA31A" w14:textId="69FD0A88" w:rsidR="00431DA5" w:rsidRPr="00B8093E" w:rsidRDefault="00431DA5" w:rsidP="0068583C">
      <w:pPr>
        <w:spacing w:after="0" w:line="300" w:lineRule="atLeast"/>
        <w:ind w:left="720" w:hanging="720"/>
        <w:rPr>
          <w:rFonts w:ascii="Arial" w:hAnsi="Arial" w:cs="Arial"/>
        </w:rPr>
      </w:pPr>
      <w:r w:rsidRPr="00B8093E">
        <w:rPr>
          <w:rFonts w:ascii="Arial" w:hAnsi="Arial" w:cs="Arial"/>
        </w:rPr>
        <w:t>5.</w:t>
      </w:r>
      <w:r w:rsidR="0068583C">
        <w:rPr>
          <w:rFonts w:ascii="Arial" w:hAnsi="Arial" w:cs="Arial"/>
        </w:rPr>
        <w:t>4</w:t>
      </w:r>
      <w:r w:rsidR="0068583C">
        <w:rPr>
          <w:rFonts w:ascii="Arial" w:hAnsi="Arial" w:cs="Arial"/>
        </w:rPr>
        <w:tab/>
      </w:r>
      <w:r w:rsidRPr="00B8093E">
        <w:rPr>
          <w:rFonts w:ascii="Arial" w:hAnsi="Arial" w:cs="Arial"/>
        </w:rPr>
        <w:t>Where monitoring identifies significant adverse effects or policy underperformance, the Council will consider appropriate responses through policy review, supplementary guidance, partnership working or future plan review.</w:t>
      </w:r>
    </w:p>
    <w:p w14:paraId="5596E31A" w14:textId="77777777" w:rsidR="00431DA5" w:rsidRPr="00B8093E" w:rsidRDefault="0068583C" w:rsidP="0068583C">
      <w:pPr>
        <w:spacing w:after="0" w:line="300" w:lineRule="atLeast"/>
        <w:rPr>
          <w:rFonts w:ascii="Arial" w:hAnsi="Arial" w:cs="Arial"/>
        </w:rPr>
      </w:pPr>
      <w:r w:rsidRPr="00B8093E">
        <w:rPr>
          <w:rFonts w:ascii="Arial" w:hAnsi="Arial" w:cs="Arial"/>
        </w:rPr>
        <w:pict w14:anchorId="051C8E9D">
          <v:rect id="_x0000_i1031" style="width:0;height:1.5pt" o:hralign="center" o:hrstd="t" o:hr="t" fillcolor="#a0a0a0" stroked="f"/>
        </w:pict>
      </w:r>
    </w:p>
    <w:p w14:paraId="1893414D" w14:textId="77777777" w:rsidR="00431DA5" w:rsidRDefault="00431DA5" w:rsidP="0068583C">
      <w:pPr>
        <w:spacing w:after="0" w:line="300" w:lineRule="atLeast"/>
        <w:ind w:firstLine="720"/>
        <w:rPr>
          <w:rFonts w:ascii="Arial" w:hAnsi="Arial" w:cs="Arial"/>
          <w:b/>
          <w:bCs/>
        </w:rPr>
      </w:pPr>
      <w:r w:rsidRPr="00B8093E">
        <w:rPr>
          <w:rFonts w:ascii="Arial" w:hAnsi="Arial" w:cs="Arial"/>
          <w:b/>
          <w:bCs/>
        </w:rPr>
        <w:t>Conclusion</w:t>
      </w:r>
    </w:p>
    <w:p w14:paraId="27869ACF" w14:textId="77777777" w:rsidR="0068583C" w:rsidRPr="00B8093E" w:rsidRDefault="0068583C" w:rsidP="0068583C">
      <w:pPr>
        <w:spacing w:after="0" w:line="300" w:lineRule="atLeast"/>
        <w:ind w:firstLine="720"/>
        <w:rPr>
          <w:rFonts w:ascii="Arial" w:hAnsi="Arial" w:cs="Arial"/>
          <w:b/>
          <w:bCs/>
        </w:rPr>
      </w:pPr>
    </w:p>
    <w:p w14:paraId="643CED2E" w14:textId="77777777" w:rsidR="00431DA5" w:rsidRDefault="00431DA5" w:rsidP="0068583C">
      <w:pPr>
        <w:spacing w:after="0" w:line="300" w:lineRule="atLeast"/>
        <w:ind w:firstLine="720"/>
        <w:rPr>
          <w:rFonts w:ascii="Arial" w:hAnsi="Arial" w:cs="Arial"/>
        </w:rPr>
      </w:pPr>
      <w:r w:rsidRPr="00B8093E">
        <w:rPr>
          <w:rFonts w:ascii="Arial" w:hAnsi="Arial" w:cs="Arial"/>
        </w:rPr>
        <w:t>The Council considers that:</w:t>
      </w:r>
    </w:p>
    <w:p w14:paraId="462F5B38" w14:textId="77777777" w:rsidR="0068583C" w:rsidRPr="00B8093E" w:rsidRDefault="0068583C" w:rsidP="0068583C">
      <w:pPr>
        <w:spacing w:after="0" w:line="300" w:lineRule="atLeast"/>
        <w:ind w:firstLine="720"/>
        <w:rPr>
          <w:rFonts w:ascii="Arial" w:hAnsi="Arial" w:cs="Arial"/>
        </w:rPr>
      </w:pPr>
    </w:p>
    <w:p w14:paraId="1063DF1F" w14:textId="49066A14" w:rsidR="00431DA5" w:rsidRPr="00B8093E" w:rsidRDefault="00431DA5" w:rsidP="0068583C">
      <w:pPr>
        <w:numPr>
          <w:ilvl w:val="0"/>
          <w:numId w:val="19"/>
        </w:numPr>
        <w:spacing w:after="0" w:line="300" w:lineRule="atLeast"/>
        <w:rPr>
          <w:rFonts w:ascii="Arial" w:hAnsi="Arial" w:cs="Arial"/>
        </w:rPr>
      </w:pPr>
      <w:r w:rsidRPr="00B8093E">
        <w:rPr>
          <w:rFonts w:ascii="Arial" w:hAnsi="Arial" w:cs="Arial"/>
        </w:rPr>
        <w:t xml:space="preserve">Sustainability and environmental considerations have been fully integrated into the preparation of the Hyndburn </w:t>
      </w:r>
      <w:r w:rsidR="003E68B6" w:rsidRPr="00B8093E">
        <w:rPr>
          <w:rFonts w:ascii="Arial" w:hAnsi="Arial" w:cs="Arial"/>
        </w:rPr>
        <w:t>2040: Local Plan (Strategic Policies and Site Allocations).</w:t>
      </w:r>
    </w:p>
    <w:p w14:paraId="627360D5" w14:textId="70F25C63" w:rsidR="00431DA5" w:rsidRPr="00B8093E" w:rsidRDefault="00431DA5" w:rsidP="0068583C">
      <w:pPr>
        <w:numPr>
          <w:ilvl w:val="0"/>
          <w:numId w:val="19"/>
        </w:numPr>
        <w:spacing w:after="0" w:line="300" w:lineRule="atLeast"/>
        <w:rPr>
          <w:rFonts w:ascii="Arial" w:hAnsi="Arial" w:cs="Arial"/>
        </w:rPr>
      </w:pPr>
      <w:r w:rsidRPr="00B8093E">
        <w:rPr>
          <w:rFonts w:ascii="Arial" w:hAnsi="Arial" w:cs="Arial"/>
        </w:rPr>
        <w:t>The Sustainability Appraisal and Environmental Report have informed decision-making throughout the process</w:t>
      </w:r>
      <w:r w:rsidR="003E68B6" w:rsidRPr="00B8093E">
        <w:rPr>
          <w:rFonts w:ascii="Arial" w:hAnsi="Arial" w:cs="Arial"/>
        </w:rPr>
        <w:t>.</w:t>
      </w:r>
    </w:p>
    <w:p w14:paraId="7F56AA89" w14:textId="77777777" w:rsidR="00431DA5" w:rsidRPr="00B8093E" w:rsidRDefault="00431DA5" w:rsidP="0068583C">
      <w:pPr>
        <w:numPr>
          <w:ilvl w:val="0"/>
          <w:numId w:val="19"/>
        </w:numPr>
        <w:spacing w:after="0" w:line="300" w:lineRule="atLeast"/>
        <w:rPr>
          <w:rFonts w:ascii="Arial" w:hAnsi="Arial" w:cs="Arial"/>
        </w:rPr>
      </w:pPr>
      <w:r w:rsidRPr="00B8093E">
        <w:rPr>
          <w:rFonts w:ascii="Arial" w:hAnsi="Arial" w:cs="Arial"/>
        </w:rPr>
        <w:t>Consultation responses have been appropriately taken into account;</w:t>
      </w:r>
    </w:p>
    <w:p w14:paraId="3AD93DD6" w14:textId="77777777" w:rsidR="00431DA5" w:rsidRPr="00B8093E" w:rsidRDefault="00431DA5" w:rsidP="0068583C">
      <w:pPr>
        <w:numPr>
          <w:ilvl w:val="0"/>
          <w:numId w:val="19"/>
        </w:numPr>
        <w:spacing w:after="0" w:line="300" w:lineRule="atLeast"/>
        <w:rPr>
          <w:rFonts w:ascii="Arial" w:hAnsi="Arial" w:cs="Arial"/>
        </w:rPr>
      </w:pPr>
      <w:r w:rsidRPr="00B8093E">
        <w:rPr>
          <w:rFonts w:ascii="Arial" w:hAnsi="Arial" w:cs="Arial"/>
        </w:rPr>
        <w:t>Reasonable alternatives have been assessed and considered; and</w:t>
      </w:r>
    </w:p>
    <w:p w14:paraId="3B25FC28" w14:textId="77777777" w:rsidR="00431DA5" w:rsidRDefault="00431DA5" w:rsidP="0068583C">
      <w:pPr>
        <w:numPr>
          <w:ilvl w:val="0"/>
          <w:numId w:val="19"/>
        </w:numPr>
        <w:spacing w:after="0" w:line="300" w:lineRule="atLeast"/>
        <w:rPr>
          <w:rFonts w:ascii="Arial" w:hAnsi="Arial" w:cs="Arial"/>
        </w:rPr>
      </w:pPr>
      <w:r w:rsidRPr="00B8093E">
        <w:rPr>
          <w:rFonts w:ascii="Arial" w:hAnsi="Arial" w:cs="Arial"/>
        </w:rPr>
        <w:t>Appropriate monitoring measures are in place to identify and address significant environmental effects arising from implementation of the adopted Local Plan.</w:t>
      </w:r>
    </w:p>
    <w:p w14:paraId="0CFB712B" w14:textId="77777777" w:rsidR="0068583C" w:rsidRPr="00B8093E" w:rsidRDefault="0068583C" w:rsidP="0068583C">
      <w:pPr>
        <w:spacing w:after="0" w:line="300" w:lineRule="atLeast"/>
        <w:ind w:left="1080"/>
        <w:rPr>
          <w:rFonts w:ascii="Arial" w:hAnsi="Arial" w:cs="Arial"/>
        </w:rPr>
      </w:pPr>
    </w:p>
    <w:p w14:paraId="0E493288" w14:textId="77777777" w:rsidR="00CF4006" w:rsidRPr="00B8093E" w:rsidRDefault="00CF4006" w:rsidP="0068583C">
      <w:pPr>
        <w:spacing w:after="0" w:line="300" w:lineRule="atLeast"/>
        <w:ind w:left="720"/>
        <w:rPr>
          <w:rFonts w:ascii="Arial" w:hAnsi="Arial" w:cs="Arial"/>
          <w:b/>
          <w:bCs/>
        </w:rPr>
      </w:pPr>
      <w:r w:rsidRPr="00B8093E">
        <w:rPr>
          <w:rFonts w:ascii="Arial" w:hAnsi="Arial" w:cs="Arial"/>
          <w:b/>
          <w:bCs/>
        </w:rPr>
        <w:t>Further Information</w:t>
      </w:r>
    </w:p>
    <w:p w14:paraId="29245609" w14:textId="77777777" w:rsidR="00CF4006" w:rsidRPr="00B8093E" w:rsidRDefault="00CF4006" w:rsidP="0068583C">
      <w:pPr>
        <w:spacing w:after="0" w:line="300" w:lineRule="atLeast"/>
        <w:ind w:left="720"/>
        <w:rPr>
          <w:rFonts w:ascii="Arial" w:hAnsi="Arial" w:cs="Arial"/>
        </w:rPr>
      </w:pPr>
      <w:r w:rsidRPr="00B8093E">
        <w:rPr>
          <w:rFonts w:ascii="Arial" w:hAnsi="Arial" w:cs="Arial"/>
        </w:rPr>
        <w:t>For further information please contact:</w:t>
      </w:r>
    </w:p>
    <w:p w14:paraId="72056DCF" w14:textId="77777777" w:rsidR="00CF4006" w:rsidRPr="00B8093E" w:rsidRDefault="00CF4006" w:rsidP="0068583C">
      <w:pPr>
        <w:spacing w:after="0" w:line="300" w:lineRule="atLeast"/>
        <w:ind w:left="720"/>
        <w:rPr>
          <w:rFonts w:ascii="Arial" w:hAnsi="Arial" w:cs="Arial"/>
        </w:rPr>
      </w:pPr>
      <w:r w:rsidRPr="00B8093E">
        <w:rPr>
          <w:rFonts w:ascii="Arial" w:hAnsi="Arial" w:cs="Arial"/>
        </w:rPr>
        <w:t>Planning Policy Team</w:t>
      </w:r>
    </w:p>
    <w:p w14:paraId="55529688" w14:textId="77777777" w:rsidR="00CF4006" w:rsidRPr="00B8093E" w:rsidRDefault="00CF4006" w:rsidP="0068583C">
      <w:pPr>
        <w:spacing w:after="0" w:line="300" w:lineRule="atLeast"/>
        <w:ind w:left="720"/>
        <w:rPr>
          <w:rFonts w:ascii="Arial" w:hAnsi="Arial" w:cs="Arial"/>
        </w:rPr>
      </w:pPr>
      <w:r w:rsidRPr="00B8093E">
        <w:rPr>
          <w:rFonts w:ascii="Arial" w:hAnsi="Arial" w:cs="Arial"/>
        </w:rPr>
        <w:t>Hyndburn Borough Council</w:t>
      </w:r>
    </w:p>
    <w:p w14:paraId="5C65D4D1" w14:textId="77777777" w:rsidR="00CF4006" w:rsidRPr="00B8093E" w:rsidRDefault="00CF4006" w:rsidP="0068583C">
      <w:pPr>
        <w:spacing w:after="0" w:line="300" w:lineRule="atLeast"/>
        <w:ind w:left="720"/>
        <w:rPr>
          <w:rFonts w:ascii="Arial" w:hAnsi="Arial" w:cs="Arial"/>
        </w:rPr>
      </w:pPr>
      <w:r w:rsidRPr="00B8093E">
        <w:rPr>
          <w:rFonts w:ascii="Segoe UI Emoji" w:hAnsi="Segoe UI Emoji" w:cs="Segoe UI Emoji"/>
        </w:rPr>
        <w:t>📧</w:t>
      </w:r>
      <w:r w:rsidRPr="00B8093E">
        <w:rPr>
          <w:rFonts w:ascii="Arial" w:hAnsi="Arial" w:cs="Arial"/>
        </w:rPr>
        <w:t xml:space="preserve"> planningpolicy@hyndburnbc.gov.uk</w:t>
      </w:r>
    </w:p>
    <w:p w14:paraId="7D835C72" w14:textId="4CD9D4CC" w:rsidR="00CF4006" w:rsidRPr="00B8093E" w:rsidRDefault="00CF4006" w:rsidP="00CF4006">
      <w:pPr>
        <w:rPr>
          <w:rFonts w:ascii="Arial" w:hAnsi="Arial" w:cs="Arial"/>
        </w:rPr>
      </w:pPr>
    </w:p>
    <w:sectPr w:rsidR="00CF4006" w:rsidRPr="00B8093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82DA" w14:textId="77777777" w:rsidR="003E68B6" w:rsidRDefault="003E68B6" w:rsidP="003E68B6">
      <w:pPr>
        <w:spacing w:after="0" w:line="240" w:lineRule="auto"/>
      </w:pPr>
      <w:r>
        <w:separator/>
      </w:r>
    </w:p>
  </w:endnote>
  <w:endnote w:type="continuationSeparator" w:id="0">
    <w:p w14:paraId="48D8332A" w14:textId="77777777" w:rsidR="003E68B6" w:rsidRDefault="003E68B6" w:rsidP="003E6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3495" w14:textId="77777777" w:rsidR="0068583C" w:rsidRDefault="00685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5DA5" w14:textId="77777777" w:rsidR="0068583C" w:rsidRDefault="006858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9318D" w14:textId="77777777" w:rsidR="0068583C" w:rsidRDefault="00685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D4F5E" w14:textId="77777777" w:rsidR="003E68B6" w:rsidRDefault="003E68B6" w:rsidP="003E68B6">
      <w:pPr>
        <w:spacing w:after="0" w:line="240" w:lineRule="auto"/>
      </w:pPr>
      <w:r>
        <w:separator/>
      </w:r>
    </w:p>
  </w:footnote>
  <w:footnote w:type="continuationSeparator" w:id="0">
    <w:p w14:paraId="671F98FE" w14:textId="77777777" w:rsidR="003E68B6" w:rsidRDefault="003E68B6" w:rsidP="003E6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CC3BC" w14:textId="77777777" w:rsidR="0068583C" w:rsidRDefault="00685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82757"/>
      <w:docPartObj>
        <w:docPartGallery w:val="Watermarks"/>
        <w:docPartUnique/>
      </w:docPartObj>
    </w:sdtPr>
    <w:sdtContent>
      <w:p w14:paraId="45A14CDC" w14:textId="7477758B" w:rsidR="0068583C" w:rsidRDefault="0068583C">
        <w:pPr>
          <w:pStyle w:val="Header"/>
        </w:pPr>
        <w:r>
          <w:rPr>
            <w:noProof/>
          </w:rPr>
          <w:pict w14:anchorId="319ED6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46E2" w14:textId="77777777" w:rsidR="0068583C" w:rsidRDefault="006858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45A"/>
    <w:multiLevelType w:val="multilevel"/>
    <w:tmpl w:val="E666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15BA0"/>
    <w:multiLevelType w:val="multilevel"/>
    <w:tmpl w:val="AEEC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C3147"/>
    <w:multiLevelType w:val="multilevel"/>
    <w:tmpl w:val="5FC214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3C92C9A"/>
    <w:multiLevelType w:val="multilevel"/>
    <w:tmpl w:val="A1CA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14639"/>
    <w:multiLevelType w:val="multilevel"/>
    <w:tmpl w:val="9DDECE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1A01F4D"/>
    <w:multiLevelType w:val="multilevel"/>
    <w:tmpl w:val="042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B351D"/>
    <w:multiLevelType w:val="multilevel"/>
    <w:tmpl w:val="C498B59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5F362A"/>
    <w:multiLevelType w:val="multilevel"/>
    <w:tmpl w:val="339AE7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8B67D31"/>
    <w:multiLevelType w:val="hybridMultilevel"/>
    <w:tmpl w:val="0E982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ED5CE0"/>
    <w:multiLevelType w:val="multilevel"/>
    <w:tmpl w:val="AC6C32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3F27AC6"/>
    <w:multiLevelType w:val="multilevel"/>
    <w:tmpl w:val="BD10AC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7364D01"/>
    <w:multiLevelType w:val="multilevel"/>
    <w:tmpl w:val="B31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53BDD"/>
    <w:multiLevelType w:val="multilevel"/>
    <w:tmpl w:val="91B4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381ECC"/>
    <w:multiLevelType w:val="multilevel"/>
    <w:tmpl w:val="5A363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001875"/>
    <w:multiLevelType w:val="multilevel"/>
    <w:tmpl w:val="F30C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F66F10"/>
    <w:multiLevelType w:val="multilevel"/>
    <w:tmpl w:val="04FA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D6C38"/>
    <w:multiLevelType w:val="multilevel"/>
    <w:tmpl w:val="D226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E81370"/>
    <w:multiLevelType w:val="multilevel"/>
    <w:tmpl w:val="E4063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1923D43"/>
    <w:multiLevelType w:val="multilevel"/>
    <w:tmpl w:val="DC8A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F918E4"/>
    <w:multiLevelType w:val="multilevel"/>
    <w:tmpl w:val="1EEE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253BBD"/>
    <w:multiLevelType w:val="multilevel"/>
    <w:tmpl w:val="16FC2A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370227427">
    <w:abstractNumId w:val="13"/>
  </w:num>
  <w:num w:numId="2" w16cid:durableId="737442286">
    <w:abstractNumId w:val="16"/>
  </w:num>
  <w:num w:numId="3" w16cid:durableId="1603561819">
    <w:abstractNumId w:val="20"/>
  </w:num>
  <w:num w:numId="4" w16cid:durableId="968514264">
    <w:abstractNumId w:val="4"/>
  </w:num>
  <w:num w:numId="5" w16cid:durableId="1319771785">
    <w:abstractNumId w:val="14"/>
  </w:num>
  <w:num w:numId="6" w16cid:durableId="1501774216">
    <w:abstractNumId w:val="10"/>
  </w:num>
  <w:num w:numId="7" w16cid:durableId="1963611202">
    <w:abstractNumId w:val="9"/>
  </w:num>
  <w:num w:numId="8" w16cid:durableId="1925258645">
    <w:abstractNumId w:val="7"/>
  </w:num>
  <w:num w:numId="9" w16cid:durableId="1725522561">
    <w:abstractNumId w:val="2"/>
  </w:num>
  <w:num w:numId="10" w16cid:durableId="1682078265">
    <w:abstractNumId w:val="11"/>
  </w:num>
  <w:num w:numId="11" w16cid:durableId="320081387">
    <w:abstractNumId w:val="5"/>
  </w:num>
  <w:num w:numId="12" w16cid:durableId="85082109">
    <w:abstractNumId w:val="3"/>
  </w:num>
  <w:num w:numId="13" w16cid:durableId="580601008">
    <w:abstractNumId w:val="1"/>
  </w:num>
  <w:num w:numId="14" w16cid:durableId="1664770811">
    <w:abstractNumId w:val="15"/>
  </w:num>
  <w:num w:numId="15" w16cid:durableId="338772852">
    <w:abstractNumId w:val="18"/>
  </w:num>
  <w:num w:numId="16" w16cid:durableId="2034649569">
    <w:abstractNumId w:val="19"/>
  </w:num>
  <w:num w:numId="17" w16cid:durableId="1105536080">
    <w:abstractNumId w:val="0"/>
  </w:num>
  <w:num w:numId="18" w16cid:durableId="586380284">
    <w:abstractNumId w:val="12"/>
  </w:num>
  <w:num w:numId="19" w16cid:durableId="1881933701">
    <w:abstractNumId w:val="17"/>
  </w:num>
  <w:num w:numId="20" w16cid:durableId="1723753803">
    <w:abstractNumId w:val="8"/>
  </w:num>
  <w:num w:numId="21" w16cid:durableId="379717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A5"/>
    <w:rsid w:val="000D24FC"/>
    <w:rsid w:val="00157F65"/>
    <w:rsid w:val="001D2A29"/>
    <w:rsid w:val="003E68B6"/>
    <w:rsid w:val="00431DA5"/>
    <w:rsid w:val="00440AAF"/>
    <w:rsid w:val="0044692D"/>
    <w:rsid w:val="00534E8F"/>
    <w:rsid w:val="00554FFB"/>
    <w:rsid w:val="00681443"/>
    <w:rsid w:val="0068583C"/>
    <w:rsid w:val="007E5C5F"/>
    <w:rsid w:val="008E19E5"/>
    <w:rsid w:val="0094557F"/>
    <w:rsid w:val="00950008"/>
    <w:rsid w:val="00A93487"/>
    <w:rsid w:val="00B8093E"/>
    <w:rsid w:val="00CF4006"/>
    <w:rsid w:val="00D55023"/>
    <w:rsid w:val="00D96D83"/>
    <w:rsid w:val="00E3412C"/>
    <w:rsid w:val="00E85885"/>
    <w:rsid w:val="00F55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954638"/>
  <w15:chartTrackingRefBased/>
  <w15:docId w15:val="{6BA3D4AC-7259-4214-9D01-F9A7E60E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1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1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1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1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1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1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1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1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1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1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1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1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1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DA5"/>
    <w:rPr>
      <w:rFonts w:eastAsiaTheme="majorEastAsia" w:cstheme="majorBidi"/>
      <w:color w:val="272727" w:themeColor="text1" w:themeTint="D8"/>
    </w:rPr>
  </w:style>
  <w:style w:type="paragraph" w:styleId="Title">
    <w:name w:val="Title"/>
    <w:basedOn w:val="Normal"/>
    <w:next w:val="Normal"/>
    <w:link w:val="TitleChar"/>
    <w:uiPriority w:val="10"/>
    <w:qFormat/>
    <w:rsid w:val="00431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1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1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DA5"/>
    <w:pPr>
      <w:spacing w:before="160"/>
      <w:jc w:val="center"/>
    </w:pPr>
    <w:rPr>
      <w:i/>
      <w:iCs/>
      <w:color w:val="404040" w:themeColor="text1" w:themeTint="BF"/>
    </w:rPr>
  </w:style>
  <w:style w:type="character" w:customStyle="1" w:styleId="QuoteChar">
    <w:name w:val="Quote Char"/>
    <w:basedOn w:val="DefaultParagraphFont"/>
    <w:link w:val="Quote"/>
    <w:uiPriority w:val="29"/>
    <w:rsid w:val="00431DA5"/>
    <w:rPr>
      <w:i/>
      <w:iCs/>
      <w:color w:val="404040" w:themeColor="text1" w:themeTint="BF"/>
    </w:rPr>
  </w:style>
  <w:style w:type="paragraph" w:styleId="ListParagraph">
    <w:name w:val="List Paragraph"/>
    <w:basedOn w:val="Normal"/>
    <w:uiPriority w:val="34"/>
    <w:qFormat/>
    <w:rsid w:val="00431DA5"/>
    <w:pPr>
      <w:ind w:left="720"/>
      <w:contextualSpacing/>
    </w:pPr>
  </w:style>
  <w:style w:type="character" w:styleId="IntenseEmphasis">
    <w:name w:val="Intense Emphasis"/>
    <w:basedOn w:val="DefaultParagraphFont"/>
    <w:uiPriority w:val="21"/>
    <w:qFormat/>
    <w:rsid w:val="00431DA5"/>
    <w:rPr>
      <w:i/>
      <w:iCs/>
      <w:color w:val="0F4761" w:themeColor="accent1" w:themeShade="BF"/>
    </w:rPr>
  </w:style>
  <w:style w:type="paragraph" w:styleId="IntenseQuote">
    <w:name w:val="Intense Quote"/>
    <w:basedOn w:val="Normal"/>
    <w:next w:val="Normal"/>
    <w:link w:val="IntenseQuoteChar"/>
    <w:uiPriority w:val="30"/>
    <w:qFormat/>
    <w:rsid w:val="00431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1DA5"/>
    <w:rPr>
      <w:i/>
      <w:iCs/>
      <w:color w:val="0F4761" w:themeColor="accent1" w:themeShade="BF"/>
    </w:rPr>
  </w:style>
  <w:style w:type="character" w:styleId="IntenseReference">
    <w:name w:val="Intense Reference"/>
    <w:basedOn w:val="DefaultParagraphFont"/>
    <w:uiPriority w:val="32"/>
    <w:qFormat/>
    <w:rsid w:val="00431DA5"/>
    <w:rPr>
      <w:b/>
      <w:bCs/>
      <w:smallCaps/>
      <w:color w:val="0F4761" w:themeColor="accent1" w:themeShade="BF"/>
      <w:spacing w:val="5"/>
    </w:rPr>
  </w:style>
  <w:style w:type="paragraph" w:styleId="Header">
    <w:name w:val="header"/>
    <w:basedOn w:val="Normal"/>
    <w:link w:val="HeaderChar"/>
    <w:uiPriority w:val="99"/>
    <w:unhideWhenUsed/>
    <w:rsid w:val="003E6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8B6"/>
  </w:style>
  <w:style w:type="paragraph" w:styleId="Footer">
    <w:name w:val="footer"/>
    <w:basedOn w:val="Normal"/>
    <w:link w:val="FooterChar"/>
    <w:uiPriority w:val="99"/>
    <w:unhideWhenUsed/>
    <w:rsid w:val="003E6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915724">
      <w:bodyDiv w:val="1"/>
      <w:marLeft w:val="0"/>
      <w:marRight w:val="0"/>
      <w:marTop w:val="0"/>
      <w:marBottom w:val="0"/>
      <w:divBdr>
        <w:top w:val="none" w:sz="0" w:space="0" w:color="auto"/>
        <w:left w:val="none" w:sz="0" w:space="0" w:color="auto"/>
        <w:bottom w:val="none" w:sz="0" w:space="0" w:color="auto"/>
        <w:right w:val="none" w:sz="0" w:space="0" w:color="auto"/>
      </w:divBdr>
      <w:divsChild>
        <w:div w:id="571231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156</TotalTime>
  <Pages>7</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Shorland</dc:creator>
  <cp:keywords/>
  <dc:description/>
  <cp:lastModifiedBy>Adam Birkett</cp:lastModifiedBy>
  <cp:revision>3</cp:revision>
  <dcterms:created xsi:type="dcterms:W3CDTF">2026-07-07T06:19:00Z</dcterms:created>
  <dcterms:modified xsi:type="dcterms:W3CDTF">2026-07-14T17:24:00Z</dcterms:modified>
</cp:coreProperties>
</file>